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C6D65">
      <w:pPr>
        <w:spacing w:line="500" w:lineRule="exact"/>
        <w:rPr>
          <w:rFonts w:hint="eastAsia" w:ascii="仿宋" w:hAnsi="仿宋" w:eastAsia="仿宋" w:cs="仿宋"/>
          <w:b/>
          <w:bCs/>
          <w:color w:val="000000"/>
          <w:kern w:val="0"/>
          <w:sz w:val="28"/>
          <w:szCs w:val="28"/>
          <w:highlight w:val="none"/>
          <w:shd w:val="clear" w:color="auto" w:fill="FFFFFF"/>
        </w:rPr>
      </w:pPr>
      <w:r>
        <w:rPr>
          <w:rFonts w:hint="eastAsia" w:ascii="仿宋" w:hAnsi="仿宋" w:eastAsia="仿宋" w:cs="仿宋"/>
          <w:b/>
          <w:bCs/>
          <w:color w:val="000000"/>
          <w:kern w:val="0"/>
          <w:sz w:val="28"/>
          <w:szCs w:val="28"/>
          <w:highlight w:val="none"/>
          <w:shd w:val="clear" w:color="auto" w:fill="FFFFFF"/>
        </w:rPr>
        <w:t>一、作业协议</w:t>
      </w:r>
    </w:p>
    <w:p w14:paraId="62B6E8C2">
      <w:pPr>
        <w:spacing w:line="400" w:lineRule="exact"/>
        <w:jc w:val="center"/>
        <w:rPr>
          <w:rFonts w:ascii="方正小标宋简体" w:hAnsi="方正小标宋简体" w:eastAsia="方正小标宋简体" w:cs="方正小标宋简体"/>
          <w:sz w:val="36"/>
          <w:szCs w:val="44"/>
          <w:highlight w:val="none"/>
        </w:rPr>
      </w:pPr>
      <w:r>
        <w:rPr>
          <w:rFonts w:hint="eastAsia" w:ascii="方正小标宋简体" w:hAnsi="方正小标宋简体" w:eastAsia="方正小标宋简体" w:cs="方正小标宋简体"/>
          <w:sz w:val="36"/>
          <w:szCs w:val="44"/>
          <w:highlight w:val="none"/>
          <w:lang w:val="en-US" w:eastAsia="zh-CN"/>
        </w:rPr>
        <w:t>无人机打药作业外包服务协议书</w:t>
      </w:r>
    </w:p>
    <w:p w14:paraId="2D2F881F">
      <w:pPr>
        <w:spacing w:line="400" w:lineRule="exact"/>
        <w:jc w:val="center"/>
        <w:rPr>
          <w:rFonts w:ascii="方正小标宋简体" w:hAnsi="方正小标宋简体" w:eastAsia="方正小标宋简体" w:cs="方正小标宋简体"/>
          <w:sz w:val="36"/>
          <w:szCs w:val="44"/>
          <w:highlight w:val="none"/>
        </w:rPr>
      </w:pPr>
    </w:p>
    <w:p w14:paraId="1C02782C">
      <w:pPr>
        <w:spacing w:line="360" w:lineRule="exact"/>
        <w:rPr>
          <w:rFonts w:ascii="等线" w:hAnsi="等线" w:eastAsia="等线" w:cs="宋体"/>
          <w:sz w:val="24"/>
          <w:highlight w:val="none"/>
        </w:rPr>
      </w:pPr>
      <w:r>
        <w:rPr>
          <w:rFonts w:hint="eastAsia" w:ascii="等线" w:hAnsi="等线" w:eastAsia="等线" w:cs="宋体"/>
          <w:sz w:val="24"/>
          <w:highlight w:val="none"/>
        </w:rPr>
        <w:t>甲方：</w:t>
      </w:r>
      <w:r>
        <w:rPr>
          <w:rFonts w:hint="eastAsia" w:ascii="等线" w:hAnsi="等线" w:eastAsia="等线" w:cs="宋体"/>
          <w:sz w:val="24"/>
          <w:highlight w:val="none"/>
          <w:u w:val="single"/>
        </w:rPr>
        <w:t xml:space="preserve">连云港市工投集团青口投资有限公司 </w:t>
      </w:r>
    </w:p>
    <w:p w14:paraId="122C030B">
      <w:pPr>
        <w:spacing w:line="360" w:lineRule="exact"/>
        <w:rPr>
          <w:rFonts w:hint="default" w:ascii="等线" w:hAnsi="等线" w:eastAsia="等线" w:cs="宋体"/>
          <w:sz w:val="24"/>
          <w:highlight w:val="none"/>
          <w:lang w:val="en-US" w:eastAsia="zh-CN"/>
        </w:rPr>
      </w:pPr>
      <w:r>
        <w:rPr>
          <w:rFonts w:hint="eastAsia" w:ascii="等线" w:hAnsi="等线" w:eastAsia="等线" w:cs="宋体"/>
          <w:sz w:val="24"/>
          <w:highlight w:val="none"/>
        </w:rPr>
        <w:t>乙方：</w:t>
      </w:r>
      <w:r>
        <w:rPr>
          <w:rFonts w:hint="eastAsia" w:ascii="等线" w:hAnsi="等线" w:eastAsia="等线" w:cs="宋体"/>
          <w:sz w:val="24"/>
          <w:highlight w:val="none"/>
          <w:u w:val="single"/>
          <w:lang w:val="en-US" w:eastAsia="zh-CN"/>
        </w:rPr>
        <w:t xml:space="preserve">                                  </w:t>
      </w:r>
    </w:p>
    <w:p w14:paraId="0DCF25E9">
      <w:pPr>
        <w:spacing w:line="360" w:lineRule="exact"/>
        <w:ind w:firstLine="480" w:firstLineChars="200"/>
        <w:rPr>
          <w:rFonts w:hint="eastAsia" w:ascii="等线" w:hAnsi="等线" w:eastAsia="等线" w:cs="宋体"/>
          <w:sz w:val="24"/>
          <w:highlight w:val="none"/>
        </w:rPr>
      </w:pPr>
    </w:p>
    <w:p w14:paraId="4574B26A">
      <w:pPr>
        <w:spacing w:line="360" w:lineRule="exact"/>
        <w:ind w:firstLine="480" w:firstLineChars="200"/>
        <w:rPr>
          <w:rFonts w:ascii="等线" w:hAnsi="等线" w:eastAsia="等线" w:cs="宋体"/>
          <w:sz w:val="24"/>
          <w:highlight w:val="none"/>
        </w:rPr>
      </w:pPr>
      <w:r>
        <w:rPr>
          <w:rFonts w:hint="eastAsia" w:ascii="等线" w:hAnsi="等线" w:eastAsia="等线" w:cs="宋体"/>
          <w:sz w:val="24"/>
          <w:highlight w:val="none"/>
        </w:rPr>
        <w:t>在平等互利，保证双方利益的基础上，经协商一致，就乙方为甲方提供</w:t>
      </w:r>
      <w:r>
        <w:rPr>
          <w:rFonts w:hint="eastAsia" w:ascii="等线" w:hAnsi="等线" w:eastAsia="等线" w:cs="宋体"/>
          <w:sz w:val="24"/>
          <w:highlight w:val="none"/>
          <w:lang w:eastAsia="zh-CN"/>
        </w:rPr>
        <w:t>无人机飞防</w:t>
      </w:r>
      <w:r>
        <w:rPr>
          <w:rFonts w:hint="eastAsia" w:ascii="等线" w:hAnsi="等线" w:eastAsia="等线" w:cs="宋体"/>
          <w:sz w:val="24"/>
          <w:highlight w:val="none"/>
        </w:rPr>
        <w:t>作业，达成以下协议：</w:t>
      </w:r>
    </w:p>
    <w:p w14:paraId="1C8BF74F">
      <w:pPr>
        <w:spacing w:line="360" w:lineRule="exact"/>
        <w:ind w:firstLine="480" w:firstLineChars="200"/>
        <w:rPr>
          <w:rFonts w:ascii="等线" w:hAnsi="等线" w:eastAsia="等线" w:cs="宋体"/>
          <w:b w:val="0"/>
          <w:bCs/>
          <w:sz w:val="24"/>
          <w:highlight w:val="none"/>
        </w:rPr>
      </w:pPr>
      <w:r>
        <w:rPr>
          <w:rFonts w:hint="eastAsia" w:ascii="等线" w:hAnsi="等线" w:eastAsia="等线" w:cs="宋体"/>
          <w:b w:val="0"/>
          <w:bCs/>
          <w:sz w:val="24"/>
          <w:highlight w:val="none"/>
        </w:rPr>
        <w:t>一、作业地点、时间、作业内容</w:t>
      </w:r>
    </w:p>
    <w:p w14:paraId="23F758B2">
      <w:pPr>
        <w:spacing w:line="360" w:lineRule="exact"/>
        <w:ind w:firstLine="480" w:firstLineChars="200"/>
        <w:rPr>
          <w:rFonts w:ascii="等线" w:hAnsi="等线" w:eastAsia="等线" w:cs="宋体"/>
          <w:bCs/>
          <w:sz w:val="24"/>
          <w:highlight w:val="none"/>
        </w:rPr>
      </w:pPr>
      <w:r>
        <w:rPr>
          <w:rFonts w:hint="eastAsia" w:ascii="等线" w:hAnsi="等线" w:eastAsia="等线" w:cs="宋体"/>
          <w:bCs/>
          <w:sz w:val="24"/>
          <w:highlight w:val="none"/>
        </w:rPr>
        <w:t>1.作业地点：青口投资公司</w:t>
      </w:r>
      <w:r>
        <w:rPr>
          <w:rFonts w:hint="eastAsia" w:ascii="等线" w:hAnsi="等线" w:eastAsia="等线" w:cs="宋体"/>
          <w:bCs/>
          <w:sz w:val="24"/>
          <w:highlight w:val="none"/>
          <w:lang w:eastAsia="zh-CN"/>
        </w:rPr>
        <w:t>生产单位</w:t>
      </w:r>
      <w:r>
        <w:rPr>
          <w:rFonts w:hint="eastAsia" w:ascii="等线" w:hAnsi="等线" w:eastAsia="等线" w:cs="宋体"/>
          <w:bCs/>
          <w:sz w:val="24"/>
          <w:highlight w:val="none"/>
        </w:rPr>
        <w:t>；</w:t>
      </w:r>
    </w:p>
    <w:p w14:paraId="1C981B4D">
      <w:pPr>
        <w:spacing w:line="360" w:lineRule="exact"/>
        <w:ind w:firstLine="480" w:firstLineChars="200"/>
        <w:rPr>
          <w:rFonts w:ascii="等线" w:hAnsi="等线" w:eastAsia="等线" w:cs="宋体"/>
          <w:bCs/>
          <w:sz w:val="24"/>
          <w:highlight w:val="none"/>
        </w:rPr>
      </w:pPr>
      <w:r>
        <w:rPr>
          <w:rFonts w:hint="eastAsia" w:ascii="等线" w:hAnsi="等线" w:eastAsia="等线" w:cs="宋体"/>
          <w:bCs/>
          <w:sz w:val="24"/>
          <w:highlight w:val="none"/>
        </w:rPr>
        <w:t>2.作业时间：</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Cs/>
          <w:sz w:val="24"/>
          <w:highlight w:val="none"/>
        </w:rPr>
        <w:t>年</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Cs/>
          <w:sz w:val="24"/>
          <w:highlight w:val="none"/>
        </w:rPr>
        <w:t>月</w:t>
      </w:r>
      <w:r>
        <w:rPr>
          <w:rFonts w:hint="eastAsia" w:ascii="等线" w:hAnsi="等线" w:eastAsia="等线" w:cs="宋体"/>
          <w:bCs/>
          <w:sz w:val="24"/>
          <w:highlight w:val="none"/>
          <w:lang w:eastAsia="zh-CN"/>
        </w:rPr>
        <w:t>至</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Cs/>
          <w:sz w:val="24"/>
          <w:highlight w:val="none"/>
        </w:rPr>
        <w:t>年</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Cs/>
          <w:sz w:val="24"/>
          <w:highlight w:val="none"/>
        </w:rPr>
        <w:t>月；</w:t>
      </w:r>
    </w:p>
    <w:p w14:paraId="67662B30">
      <w:pPr>
        <w:spacing w:line="360" w:lineRule="exact"/>
        <w:ind w:firstLine="480" w:firstLineChars="200"/>
        <w:rPr>
          <w:rFonts w:hint="eastAsia" w:ascii="等线" w:hAnsi="等线" w:eastAsia="等线" w:cs="宋体"/>
          <w:bCs/>
          <w:sz w:val="24"/>
          <w:highlight w:val="none"/>
          <w:lang w:eastAsia="zh-CN"/>
        </w:rPr>
      </w:pPr>
      <w:r>
        <w:rPr>
          <w:rFonts w:hint="eastAsia" w:ascii="等线" w:hAnsi="等线" w:eastAsia="等线" w:cs="宋体"/>
          <w:bCs/>
          <w:sz w:val="24"/>
          <w:highlight w:val="none"/>
        </w:rPr>
        <w:t>3.作业面积：预计</w:t>
      </w:r>
      <w:r>
        <w:rPr>
          <w:rFonts w:hint="eastAsia" w:ascii="等线" w:hAnsi="等线" w:eastAsia="等线" w:cs="宋体"/>
          <w:bCs/>
          <w:sz w:val="24"/>
          <w:highlight w:val="none"/>
          <w:lang w:val="en-US" w:eastAsia="zh-CN"/>
        </w:rPr>
        <w:t>无人机打药</w:t>
      </w:r>
      <w:r>
        <w:rPr>
          <w:rFonts w:hint="eastAsia" w:ascii="等线" w:hAnsi="等线" w:eastAsia="等线" w:cs="宋体"/>
          <w:bCs/>
          <w:sz w:val="24"/>
          <w:highlight w:val="none"/>
        </w:rPr>
        <w:t>作业</w:t>
      </w:r>
      <w:r>
        <w:rPr>
          <w:rFonts w:hint="eastAsia" w:ascii="等线" w:hAnsi="等线" w:eastAsia="等线" w:cs="宋体"/>
          <w:bCs/>
          <w:sz w:val="24"/>
          <w:highlight w:val="none"/>
          <w:lang w:val="en-US" w:eastAsia="zh-CN"/>
        </w:rPr>
        <w:t>用量</w:t>
      </w:r>
      <w:r>
        <w:rPr>
          <w:rFonts w:hint="eastAsia" w:ascii="等线" w:hAnsi="等线" w:eastAsia="等线" w:cs="宋体"/>
          <w:bCs/>
          <w:sz w:val="24"/>
          <w:highlight w:val="none"/>
          <w:u w:val="single"/>
        </w:rPr>
        <w:t xml:space="preserve"> </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Cs/>
          <w:sz w:val="24"/>
          <w:highlight w:val="none"/>
          <w:u w:val="single"/>
        </w:rPr>
        <w:t xml:space="preserve"> </w:t>
      </w:r>
      <w:r>
        <w:rPr>
          <w:rFonts w:hint="eastAsia" w:ascii="等线" w:hAnsi="等线" w:eastAsia="等线" w:cs="宋体"/>
          <w:b w:val="0"/>
          <w:bCs/>
          <w:sz w:val="24"/>
          <w:highlight w:val="none"/>
          <w:u w:val="single"/>
        </w:rPr>
        <w:t xml:space="preserve"> </w:t>
      </w:r>
      <w:r>
        <w:rPr>
          <w:rFonts w:hint="eastAsia" w:ascii="等线" w:hAnsi="等线" w:eastAsia="等线" w:cs="宋体"/>
          <w:bCs/>
          <w:sz w:val="24"/>
          <w:highlight w:val="none"/>
          <w:lang w:val="en-US" w:eastAsia="zh-CN"/>
        </w:rPr>
        <w:t>升。</w:t>
      </w:r>
    </w:p>
    <w:p w14:paraId="07EC7DF9">
      <w:pPr>
        <w:spacing w:line="360" w:lineRule="exact"/>
        <w:ind w:firstLine="480" w:firstLineChars="200"/>
        <w:rPr>
          <w:rFonts w:ascii="等线" w:hAnsi="等线" w:eastAsia="等线" w:cs="宋体"/>
          <w:bCs/>
          <w:sz w:val="24"/>
          <w:highlight w:val="none"/>
        </w:rPr>
      </w:pPr>
      <w:r>
        <w:rPr>
          <w:rFonts w:hint="eastAsia" w:ascii="等线" w:hAnsi="等线" w:eastAsia="等线" w:cs="宋体"/>
          <w:bCs/>
          <w:sz w:val="24"/>
          <w:highlight w:val="none"/>
          <w:lang w:eastAsia="zh-CN"/>
        </w:rPr>
        <w:t>注明：以上</w:t>
      </w:r>
      <w:r>
        <w:rPr>
          <w:rFonts w:hint="eastAsia" w:ascii="等线" w:hAnsi="等线" w:eastAsia="等线" w:cs="宋体"/>
          <w:bCs/>
          <w:sz w:val="24"/>
          <w:highlight w:val="none"/>
        </w:rPr>
        <w:t>具体服从</w:t>
      </w:r>
      <w:r>
        <w:rPr>
          <w:rFonts w:hint="eastAsia" w:ascii="等线" w:hAnsi="等线" w:eastAsia="等线" w:cs="宋体"/>
          <w:bCs/>
          <w:sz w:val="24"/>
          <w:highlight w:val="none"/>
          <w:lang w:eastAsia="zh-CN"/>
        </w:rPr>
        <w:t>生产单位</w:t>
      </w:r>
      <w:r>
        <w:rPr>
          <w:rFonts w:hint="eastAsia" w:ascii="等线" w:hAnsi="等线" w:eastAsia="等线" w:cs="宋体"/>
          <w:bCs/>
          <w:sz w:val="24"/>
          <w:highlight w:val="none"/>
        </w:rPr>
        <w:t>安排，以</w:t>
      </w:r>
      <w:r>
        <w:rPr>
          <w:rFonts w:hint="eastAsia" w:ascii="等线" w:hAnsi="等线" w:eastAsia="等线" w:cs="宋体"/>
          <w:bCs/>
          <w:sz w:val="24"/>
          <w:highlight w:val="none"/>
          <w:lang w:eastAsia="zh-CN"/>
        </w:rPr>
        <w:t>最终</w:t>
      </w:r>
      <w:r>
        <w:rPr>
          <w:rFonts w:hint="eastAsia" w:ascii="等线" w:hAnsi="等线" w:eastAsia="等线" w:cs="宋体"/>
          <w:bCs/>
          <w:sz w:val="24"/>
          <w:highlight w:val="none"/>
        </w:rPr>
        <w:t>实际</w:t>
      </w:r>
      <w:r>
        <w:rPr>
          <w:rFonts w:hint="eastAsia" w:ascii="等线" w:hAnsi="等线" w:eastAsia="等线" w:cs="宋体"/>
          <w:bCs/>
          <w:sz w:val="24"/>
          <w:highlight w:val="none"/>
          <w:lang w:eastAsia="zh-CN"/>
        </w:rPr>
        <w:t>作业</w:t>
      </w:r>
      <w:r>
        <w:rPr>
          <w:rFonts w:hint="eastAsia" w:ascii="等线" w:hAnsi="等线" w:eastAsia="等线" w:cs="宋体"/>
          <w:bCs/>
          <w:sz w:val="24"/>
          <w:highlight w:val="none"/>
          <w:lang w:val="en-US" w:eastAsia="zh-CN"/>
        </w:rPr>
        <w:t>数量</w:t>
      </w:r>
      <w:r>
        <w:rPr>
          <w:rFonts w:hint="eastAsia" w:ascii="等线" w:hAnsi="等线" w:eastAsia="等线" w:cs="宋体"/>
          <w:bCs/>
          <w:sz w:val="24"/>
          <w:highlight w:val="none"/>
        </w:rPr>
        <w:t>为准。</w:t>
      </w:r>
    </w:p>
    <w:p w14:paraId="0432017F">
      <w:pPr>
        <w:spacing w:line="360" w:lineRule="exact"/>
        <w:ind w:firstLine="480" w:firstLineChars="200"/>
        <w:rPr>
          <w:rFonts w:ascii="等线" w:hAnsi="等线" w:eastAsia="等线" w:cs="宋体"/>
          <w:b w:val="0"/>
          <w:bCs/>
          <w:sz w:val="24"/>
          <w:highlight w:val="none"/>
        </w:rPr>
      </w:pPr>
      <w:r>
        <w:rPr>
          <w:rFonts w:hint="eastAsia" w:ascii="等线" w:hAnsi="等线" w:eastAsia="等线" w:cs="宋体"/>
          <w:b w:val="0"/>
          <w:bCs/>
          <w:sz w:val="24"/>
          <w:highlight w:val="none"/>
        </w:rPr>
        <w:t>二、作业价格及结算方式</w:t>
      </w:r>
    </w:p>
    <w:p w14:paraId="40B3EC93">
      <w:pPr>
        <w:spacing w:line="360" w:lineRule="exact"/>
        <w:ind w:firstLine="480" w:firstLineChars="200"/>
        <w:rPr>
          <w:rFonts w:hint="eastAsia" w:ascii="等线" w:hAnsi="等线" w:eastAsia="等线" w:cs="宋体"/>
          <w:bCs/>
          <w:sz w:val="24"/>
          <w:highlight w:val="none"/>
        </w:rPr>
      </w:pPr>
      <w:r>
        <w:rPr>
          <w:rFonts w:hint="eastAsia" w:ascii="等线" w:hAnsi="等线" w:eastAsia="等线" w:cs="宋体"/>
          <w:bCs/>
          <w:sz w:val="24"/>
          <w:highlight w:val="none"/>
        </w:rPr>
        <w:t>1.作业单价：</w:t>
      </w:r>
      <w:r>
        <w:rPr>
          <w:rFonts w:hint="eastAsia" w:ascii="等线" w:hAnsi="等线" w:eastAsia="等线" w:cs="宋体"/>
          <w:bCs/>
          <w:sz w:val="24"/>
          <w:highlight w:val="none"/>
          <w:lang w:val="en-US" w:eastAsia="zh-CN"/>
        </w:rPr>
        <w:t>无人机打药</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Cs/>
          <w:sz w:val="24"/>
          <w:highlight w:val="none"/>
        </w:rPr>
        <w:t xml:space="preserve"> 元/</w:t>
      </w:r>
      <w:r>
        <w:rPr>
          <w:rFonts w:hint="eastAsia" w:ascii="等线" w:hAnsi="等线" w:eastAsia="等线" w:cs="宋体"/>
          <w:bCs/>
          <w:sz w:val="24"/>
          <w:highlight w:val="none"/>
          <w:lang w:val="en-US" w:eastAsia="zh-CN"/>
        </w:rPr>
        <w:t>升。</w:t>
      </w:r>
      <w:r>
        <w:rPr>
          <w:rFonts w:hint="eastAsia" w:ascii="等线" w:hAnsi="等线" w:eastAsia="等线" w:cs="宋体"/>
          <w:bCs/>
          <w:sz w:val="24"/>
          <w:highlight w:val="none"/>
          <w:lang w:eastAsia="zh-CN"/>
        </w:rPr>
        <w:t>（含税费、农药装卸费、转运费用）</w:t>
      </w:r>
      <w:r>
        <w:rPr>
          <w:rFonts w:hint="eastAsia" w:ascii="等线" w:hAnsi="等线" w:eastAsia="等线" w:cs="宋体"/>
          <w:bCs/>
          <w:sz w:val="24"/>
          <w:highlight w:val="none"/>
        </w:rPr>
        <w:t>。</w:t>
      </w:r>
    </w:p>
    <w:p w14:paraId="22DB4C52">
      <w:pPr>
        <w:spacing w:line="360" w:lineRule="exact"/>
        <w:ind w:firstLine="480" w:firstLineChars="200"/>
        <w:rPr>
          <w:rFonts w:hint="eastAsia" w:ascii="等线" w:hAnsi="等线" w:eastAsia="等线" w:cs="宋体"/>
          <w:bCs/>
          <w:sz w:val="24"/>
          <w:highlight w:val="none"/>
        </w:rPr>
      </w:pPr>
      <w:r>
        <w:rPr>
          <w:rFonts w:hint="eastAsia" w:ascii="等线" w:hAnsi="等线" w:eastAsia="等线" w:cs="宋体"/>
          <w:bCs/>
          <w:sz w:val="24"/>
          <w:highlight w:val="none"/>
        </w:rPr>
        <w:t>2.结算方式：乙方开具</w:t>
      </w:r>
      <w:r>
        <w:rPr>
          <w:rFonts w:hint="eastAsia" w:ascii="等线" w:hAnsi="等线" w:eastAsia="等线" w:cs="宋体"/>
          <w:bCs/>
          <w:sz w:val="24"/>
          <w:highlight w:val="none"/>
          <w:lang w:eastAsia="zh-CN"/>
        </w:rPr>
        <w:t>增值税</w:t>
      </w:r>
      <w:r>
        <w:rPr>
          <w:rFonts w:hint="eastAsia" w:ascii="等线" w:hAnsi="等线" w:eastAsia="等线" w:cs="宋体"/>
          <w:bCs/>
          <w:sz w:val="24"/>
          <w:highlight w:val="none"/>
        </w:rPr>
        <w:t>发票</w:t>
      </w:r>
      <w:r>
        <w:rPr>
          <w:rFonts w:hint="eastAsia" w:ascii="等线" w:hAnsi="等线" w:eastAsia="等线" w:cs="宋体"/>
          <w:bCs/>
          <w:sz w:val="24"/>
          <w:highlight w:val="none"/>
          <w:lang w:eastAsia="zh-CN"/>
        </w:rPr>
        <w:t>后</w:t>
      </w:r>
      <w:r>
        <w:rPr>
          <w:rFonts w:hint="eastAsia" w:ascii="等线" w:hAnsi="等线" w:eastAsia="等线" w:cs="宋体"/>
          <w:bCs/>
          <w:sz w:val="24"/>
          <w:highlight w:val="none"/>
        </w:rPr>
        <w:t>，凭甲方青口投资公司</w:t>
      </w:r>
      <w:r>
        <w:rPr>
          <w:rFonts w:hint="eastAsia" w:ascii="等线" w:hAnsi="等线" w:eastAsia="等线" w:cs="宋体"/>
          <w:bCs/>
          <w:sz w:val="24"/>
          <w:highlight w:val="none"/>
          <w:lang w:eastAsia="zh-CN"/>
        </w:rPr>
        <w:t>生产单位</w:t>
      </w:r>
      <w:r>
        <w:rPr>
          <w:rFonts w:hint="eastAsia" w:ascii="等线" w:hAnsi="等线" w:eastAsia="等线" w:cs="宋体"/>
          <w:sz w:val="24"/>
          <w:highlight w:val="none"/>
          <w:lang w:eastAsia="zh-CN"/>
        </w:rPr>
        <w:t>无人机飞防</w:t>
      </w:r>
      <w:r>
        <w:rPr>
          <w:rFonts w:hint="eastAsia" w:ascii="等线" w:hAnsi="等线" w:eastAsia="等线" w:cs="宋体"/>
          <w:sz w:val="24"/>
          <w:highlight w:val="none"/>
        </w:rPr>
        <w:t>作业</w:t>
      </w:r>
      <w:r>
        <w:rPr>
          <w:rFonts w:hint="eastAsia" w:ascii="等线" w:hAnsi="等线" w:eastAsia="等线" w:cs="宋体"/>
          <w:bCs/>
          <w:sz w:val="24"/>
          <w:highlight w:val="none"/>
        </w:rPr>
        <w:t xml:space="preserve">质量、数量验收单到青口投资公司结算，各项税金均由乙方承担。 </w:t>
      </w:r>
    </w:p>
    <w:p w14:paraId="52E9FB80">
      <w:pPr>
        <w:spacing w:line="360" w:lineRule="exact"/>
        <w:ind w:firstLine="480" w:firstLineChars="200"/>
        <w:rPr>
          <w:rFonts w:hint="eastAsia" w:ascii="等线" w:hAnsi="等线" w:eastAsia="等线" w:cs="宋体"/>
          <w:sz w:val="24"/>
          <w:highlight w:val="none"/>
          <w:lang w:eastAsia="zh-CN"/>
        </w:rPr>
      </w:pPr>
      <w:r>
        <w:rPr>
          <w:rFonts w:hint="eastAsia" w:ascii="等线" w:hAnsi="等线" w:eastAsia="等线" w:cs="宋体"/>
          <w:b w:val="0"/>
          <w:bCs/>
          <w:sz w:val="24"/>
          <w:highlight w:val="none"/>
        </w:rPr>
        <w:t>三、作业要求</w:t>
      </w:r>
      <w:r>
        <w:rPr>
          <w:rFonts w:hint="eastAsia" w:ascii="等线" w:hAnsi="等线" w:eastAsia="等线" w:cs="宋体"/>
          <w:b w:val="0"/>
          <w:bCs/>
          <w:sz w:val="24"/>
          <w:highlight w:val="none"/>
          <w:lang w:eastAsia="zh-CN"/>
        </w:rPr>
        <w:t>：</w:t>
      </w:r>
      <w:r>
        <w:rPr>
          <w:rFonts w:hint="eastAsia" w:ascii="等线" w:hAnsi="等线" w:eastAsia="等线" w:cs="宋体"/>
          <w:b w:val="0"/>
          <w:bCs/>
          <w:sz w:val="24"/>
          <w:highlight w:val="none"/>
          <w:lang w:val="en-US" w:eastAsia="zh-CN"/>
        </w:rPr>
        <w:t>均匀打药</w:t>
      </w:r>
      <w:r>
        <w:rPr>
          <w:rFonts w:hint="eastAsia" w:ascii="等线" w:hAnsi="等线" w:eastAsia="等线" w:cs="宋体"/>
          <w:b w:val="0"/>
          <w:bCs/>
          <w:sz w:val="24"/>
          <w:highlight w:val="none"/>
          <w:lang w:eastAsia="zh-CN"/>
        </w:rPr>
        <w:t>，</w:t>
      </w:r>
      <w:r>
        <w:rPr>
          <w:rFonts w:hint="eastAsia" w:ascii="等线" w:hAnsi="等线" w:eastAsia="等线" w:cs="宋体"/>
          <w:b w:val="0"/>
          <w:bCs/>
          <w:sz w:val="24"/>
          <w:highlight w:val="none"/>
          <w:lang w:val="en-US" w:eastAsia="zh-CN"/>
        </w:rPr>
        <w:t>不得遗漏。</w:t>
      </w:r>
      <w:r>
        <w:rPr>
          <w:rFonts w:hint="eastAsia" w:ascii="等线" w:hAnsi="等线" w:eastAsia="等线" w:cs="宋体"/>
          <w:bCs/>
          <w:sz w:val="24"/>
          <w:highlight w:val="none"/>
        </w:rPr>
        <w:t>乙方应服从甲方统一调配，按协议要求，准时到达甲方指定地点开展</w:t>
      </w:r>
      <w:r>
        <w:rPr>
          <w:rFonts w:hint="eastAsia" w:ascii="等线" w:hAnsi="等线" w:eastAsia="等线" w:cs="宋体"/>
          <w:sz w:val="24"/>
          <w:highlight w:val="none"/>
        </w:rPr>
        <w:t>作业</w:t>
      </w:r>
      <w:r>
        <w:rPr>
          <w:rFonts w:hint="eastAsia" w:ascii="等线" w:hAnsi="等线" w:eastAsia="等线" w:cs="宋体"/>
          <w:sz w:val="24"/>
          <w:highlight w:val="none"/>
          <w:lang w:eastAsia="zh-CN"/>
        </w:rPr>
        <w:t>。</w:t>
      </w:r>
    </w:p>
    <w:p w14:paraId="2D7FCB65">
      <w:pPr>
        <w:spacing w:line="360" w:lineRule="exact"/>
        <w:ind w:firstLine="480" w:firstLineChars="200"/>
        <w:rPr>
          <w:rFonts w:hint="eastAsia" w:ascii="等线" w:hAnsi="等线" w:eastAsia="等线" w:cs="宋体"/>
          <w:b w:val="0"/>
          <w:bCs/>
          <w:sz w:val="24"/>
          <w:highlight w:val="none"/>
          <w:lang w:val="zh-CN" w:eastAsia="zh-CN"/>
        </w:rPr>
      </w:pPr>
      <w:r>
        <w:rPr>
          <w:rFonts w:hint="eastAsia" w:ascii="等线" w:hAnsi="等线" w:eastAsia="等线" w:cs="宋体"/>
          <w:b w:val="0"/>
          <w:bCs/>
          <w:sz w:val="24"/>
          <w:highlight w:val="none"/>
          <w:lang w:val="en-US" w:eastAsia="zh-CN"/>
        </w:rPr>
        <w:t>四、特别提示：</w:t>
      </w:r>
      <w:r>
        <w:rPr>
          <w:rFonts w:hint="eastAsia" w:ascii="等线" w:hAnsi="等线" w:eastAsia="等线" w:cs="宋体"/>
          <w:b w:val="0"/>
          <w:bCs/>
          <w:sz w:val="24"/>
          <w:highlight w:val="none"/>
          <w:lang w:val="zh-CN" w:eastAsia="zh-CN"/>
        </w:rPr>
        <w:t>中标方在进行无人机作业时，应留意风向，自行协调并妥善解决因作业与周边池塘养殖户、农田种植户产生的纠纷。</w:t>
      </w:r>
    </w:p>
    <w:p w14:paraId="67965A2E">
      <w:pPr>
        <w:spacing w:line="360" w:lineRule="exact"/>
        <w:ind w:firstLine="480" w:firstLineChars="200"/>
        <w:rPr>
          <w:rFonts w:ascii="等线" w:hAnsi="等线" w:eastAsia="等线" w:cs="宋体"/>
          <w:b w:val="0"/>
          <w:bCs/>
          <w:sz w:val="24"/>
          <w:highlight w:val="none"/>
        </w:rPr>
      </w:pPr>
      <w:r>
        <w:rPr>
          <w:rFonts w:hint="eastAsia" w:ascii="等线" w:hAnsi="等线" w:eastAsia="等线" w:cs="宋体"/>
          <w:b w:val="0"/>
          <w:bCs/>
          <w:sz w:val="24"/>
          <w:highlight w:val="none"/>
          <w:lang w:val="en-US" w:eastAsia="zh-CN"/>
        </w:rPr>
        <w:t>五</w:t>
      </w:r>
      <w:r>
        <w:rPr>
          <w:rFonts w:hint="eastAsia" w:ascii="等线" w:hAnsi="等线" w:eastAsia="等线" w:cs="宋体"/>
          <w:b w:val="0"/>
          <w:bCs/>
          <w:sz w:val="24"/>
          <w:highlight w:val="none"/>
        </w:rPr>
        <w:t>、甲方权利与义务</w:t>
      </w:r>
    </w:p>
    <w:p w14:paraId="329C2C84">
      <w:pPr>
        <w:spacing w:line="360" w:lineRule="exact"/>
        <w:ind w:firstLine="480" w:firstLineChars="200"/>
        <w:rPr>
          <w:rFonts w:ascii="等线" w:hAnsi="等线" w:eastAsia="等线" w:cs="宋体"/>
          <w:bCs/>
          <w:sz w:val="24"/>
          <w:highlight w:val="none"/>
        </w:rPr>
      </w:pPr>
      <w:r>
        <w:rPr>
          <w:rFonts w:hint="eastAsia" w:ascii="等线" w:hAnsi="等线" w:eastAsia="等线" w:cs="宋体"/>
          <w:bCs/>
          <w:sz w:val="24"/>
          <w:highlight w:val="none"/>
        </w:rPr>
        <w:t>1.甲方有权要求乙方按照甲方的作业时间、进度、区域进行作业；</w:t>
      </w:r>
    </w:p>
    <w:p w14:paraId="5A1DFC59">
      <w:pPr>
        <w:spacing w:line="360" w:lineRule="exact"/>
        <w:ind w:firstLine="480" w:firstLineChars="200"/>
        <w:rPr>
          <w:rFonts w:ascii="等线" w:hAnsi="等线" w:eastAsia="等线" w:cs="宋体"/>
          <w:bCs/>
          <w:sz w:val="24"/>
          <w:highlight w:val="none"/>
        </w:rPr>
      </w:pPr>
      <w:r>
        <w:rPr>
          <w:rFonts w:hint="eastAsia" w:ascii="等线" w:hAnsi="等线" w:eastAsia="等线" w:cs="宋体"/>
          <w:bCs/>
          <w:sz w:val="24"/>
          <w:highlight w:val="none"/>
        </w:rPr>
        <w:t>2.甲方及时结算乙方作业费用。</w:t>
      </w:r>
    </w:p>
    <w:p w14:paraId="1AB7E6D2">
      <w:pPr>
        <w:spacing w:line="360" w:lineRule="exact"/>
        <w:ind w:firstLine="480" w:firstLineChars="200"/>
        <w:rPr>
          <w:rFonts w:ascii="等线" w:hAnsi="等线" w:eastAsia="等线" w:cs="宋体"/>
          <w:b w:val="0"/>
          <w:bCs/>
          <w:sz w:val="24"/>
          <w:highlight w:val="none"/>
        </w:rPr>
      </w:pPr>
      <w:r>
        <w:rPr>
          <w:rFonts w:hint="eastAsia" w:ascii="等线" w:hAnsi="等线" w:eastAsia="等线" w:cs="宋体"/>
          <w:b w:val="0"/>
          <w:bCs/>
          <w:sz w:val="24"/>
          <w:highlight w:val="none"/>
          <w:lang w:val="en-US" w:eastAsia="zh-CN"/>
        </w:rPr>
        <w:t>六</w:t>
      </w:r>
      <w:r>
        <w:rPr>
          <w:rFonts w:hint="eastAsia" w:ascii="等线" w:hAnsi="等线" w:eastAsia="等线" w:cs="宋体"/>
          <w:b w:val="0"/>
          <w:bCs/>
          <w:sz w:val="24"/>
          <w:highlight w:val="none"/>
        </w:rPr>
        <w:t>、乙方权利与义务</w:t>
      </w:r>
    </w:p>
    <w:p w14:paraId="4CA87599">
      <w:pPr>
        <w:spacing w:line="360" w:lineRule="exact"/>
        <w:ind w:firstLine="480" w:firstLineChars="200"/>
        <w:rPr>
          <w:rFonts w:ascii="等线" w:hAnsi="等线" w:eastAsia="等线" w:cs="宋体"/>
          <w:sz w:val="24"/>
          <w:highlight w:val="none"/>
        </w:rPr>
      </w:pPr>
      <w:r>
        <w:rPr>
          <w:rFonts w:hint="eastAsia" w:ascii="等线" w:hAnsi="等线" w:eastAsia="等线" w:cs="宋体"/>
          <w:sz w:val="24"/>
          <w:highlight w:val="none"/>
        </w:rPr>
        <w:t>1.乙方必须在规定时间内按甲方质量要求完成</w:t>
      </w:r>
      <w:r>
        <w:rPr>
          <w:rFonts w:hint="eastAsia" w:ascii="等线" w:hAnsi="等线" w:eastAsia="等线" w:cs="宋体"/>
          <w:sz w:val="24"/>
          <w:highlight w:val="none"/>
          <w:lang w:eastAsia="zh-CN"/>
        </w:rPr>
        <w:t>无人机飞防</w:t>
      </w:r>
      <w:r>
        <w:rPr>
          <w:rFonts w:hint="eastAsia" w:ascii="等线" w:hAnsi="等线" w:eastAsia="等线" w:cs="宋体"/>
          <w:sz w:val="24"/>
          <w:highlight w:val="none"/>
        </w:rPr>
        <w:t>作业，若作业质量经条田工验收不符合要求或不合格，乙方须重新整改至合格，否则甲方有权拒绝支付</w:t>
      </w:r>
      <w:r>
        <w:rPr>
          <w:rFonts w:hint="eastAsia" w:ascii="等线" w:hAnsi="等线" w:eastAsia="等线" w:cs="宋体"/>
          <w:sz w:val="24"/>
          <w:highlight w:val="none"/>
          <w:lang w:eastAsia="zh-CN"/>
        </w:rPr>
        <w:t>无人机飞防</w:t>
      </w:r>
      <w:r>
        <w:rPr>
          <w:rFonts w:hint="eastAsia" w:ascii="等线" w:hAnsi="等线" w:eastAsia="等线" w:cs="宋体"/>
          <w:sz w:val="24"/>
          <w:highlight w:val="none"/>
        </w:rPr>
        <w:t>作业费用。</w:t>
      </w:r>
    </w:p>
    <w:p w14:paraId="3DF11CBA">
      <w:pPr>
        <w:spacing w:line="360" w:lineRule="exact"/>
        <w:ind w:firstLine="480" w:firstLineChars="200"/>
        <w:rPr>
          <w:rFonts w:ascii="等线" w:hAnsi="等线" w:eastAsia="等线" w:cs="宋体"/>
          <w:sz w:val="24"/>
          <w:highlight w:val="none"/>
        </w:rPr>
      </w:pPr>
      <w:r>
        <w:rPr>
          <w:rFonts w:hint="eastAsia" w:ascii="等线" w:hAnsi="等线" w:eastAsia="等线" w:cs="宋体"/>
          <w:sz w:val="24"/>
          <w:highlight w:val="none"/>
        </w:rPr>
        <w:t>2.乙方确保提供的作业机械运行状况良好，证照及规费缴讫齐全，驾驶操作人员持证上岗，技术状态良好；乙方负责作业期间内机械设备的燃油、维护、维修等所有费用。</w:t>
      </w:r>
    </w:p>
    <w:p w14:paraId="792BF0A1">
      <w:pPr>
        <w:spacing w:line="360" w:lineRule="exact"/>
        <w:ind w:firstLine="480" w:firstLineChars="200"/>
        <w:rPr>
          <w:rFonts w:hint="eastAsia" w:ascii="等线" w:hAnsi="等线" w:eastAsia="等线" w:cs="宋体"/>
          <w:sz w:val="24"/>
          <w:highlight w:val="none"/>
        </w:rPr>
      </w:pPr>
      <w:r>
        <w:rPr>
          <w:rFonts w:hint="eastAsia" w:ascii="等线" w:hAnsi="等线" w:eastAsia="等线" w:cs="宋体"/>
          <w:sz w:val="24"/>
          <w:highlight w:val="none"/>
        </w:rPr>
        <w:t>3.乙方对农业机械设备的安全行使以及操作人员的人身安全负全部责任，承担安全生产一切责任，如因乙方的安全问题造成甲方的一切损失，均由乙方赔偿。</w:t>
      </w:r>
    </w:p>
    <w:p w14:paraId="39EF77A7">
      <w:pPr>
        <w:spacing w:line="360" w:lineRule="exact"/>
        <w:ind w:firstLine="480" w:firstLineChars="200"/>
        <w:rPr>
          <w:rFonts w:hint="eastAsia" w:ascii="等线" w:hAnsi="等线" w:eastAsia="等线" w:cs="宋体"/>
          <w:sz w:val="24"/>
          <w:highlight w:val="none"/>
        </w:rPr>
      </w:pPr>
      <w:r>
        <w:rPr>
          <w:rFonts w:hint="eastAsia" w:ascii="等线" w:hAnsi="等线" w:eastAsia="等线" w:cs="宋体"/>
          <w:sz w:val="24"/>
          <w:highlight w:val="none"/>
        </w:rPr>
        <w:t>4.乙方再次分包或转包无效，甲方可以收回土地，且乙方需承担本协议总金额的30%违约金。</w:t>
      </w:r>
    </w:p>
    <w:p w14:paraId="43D0A04C">
      <w:pPr>
        <w:spacing w:line="360" w:lineRule="exact"/>
        <w:ind w:firstLine="480" w:firstLineChars="200"/>
        <w:rPr>
          <w:rFonts w:hint="eastAsia" w:ascii="等线" w:hAnsi="等线" w:eastAsia="等线" w:cs="宋体"/>
          <w:sz w:val="24"/>
          <w:highlight w:val="none"/>
        </w:rPr>
      </w:pPr>
      <w:r>
        <w:rPr>
          <w:rFonts w:hint="eastAsia" w:ascii="等线" w:hAnsi="等线" w:eastAsia="等线" w:cs="宋体"/>
          <w:sz w:val="24"/>
          <w:highlight w:val="none"/>
          <w:lang w:val="en-US" w:eastAsia="zh-CN"/>
        </w:rPr>
        <w:t>5、在农机作业期间，乙方需确保甲方的道路保持清洁。若因乙方的农机作业活动导致路面出现泥土和杂物，乙方必须立即进行清理。若因乙方未能及时清理引发包括但不限于行人滑倒、安全事故等后果，乙方将承担由此产生的一切赔偿责任。</w:t>
      </w:r>
    </w:p>
    <w:p w14:paraId="4B4DB570">
      <w:pPr>
        <w:spacing w:line="360" w:lineRule="exact"/>
        <w:ind w:firstLine="480" w:firstLineChars="200"/>
        <w:rPr>
          <w:rFonts w:ascii="等线" w:hAnsi="等线" w:eastAsia="等线" w:cs="宋体"/>
          <w:b w:val="0"/>
          <w:bCs w:val="0"/>
          <w:sz w:val="24"/>
          <w:highlight w:val="none"/>
        </w:rPr>
      </w:pPr>
      <w:r>
        <w:rPr>
          <w:rFonts w:hint="eastAsia" w:ascii="等线" w:hAnsi="等线" w:eastAsia="等线" w:cs="宋体"/>
          <w:b w:val="0"/>
          <w:bCs w:val="0"/>
          <w:sz w:val="24"/>
          <w:highlight w:val="none"/>
          <w:lang w:val="en-US" w:eastAsia="zh-CN"/>
        </w:rPr>
        <w:t>七</w:t>
      </w:r>
      <w:r>
        <w:rPr>
          <w:rFonts w:hint="eastAsia" w:ascii="等线" w:hAnsi="等线" w:eastAsia="等线" w:cs="宋体"/>
          <w:b w:val="0"/>
          <w:bCs w:val="0"/>
          <w:sz w:val="24"/>
          <w:highlight w:val="none"/>
        </w:rPr>
        <w:t>、违约责任</w:t>
      </w:r>
    </w:p>
    <w:p w14:paraId="02E33B11">
      <w:pPr>
        <w:pStyle w:val="2"/>
        <w:spacing w:line="360" w:lineRule="exact"/>
        <w:ind w:firstLine="480" w:firstLineChars="200"/>
        <w:rPr>
          <w:rFonts w:hint="eastAsia" w:ascii="等线" w:hAnsi="等线" w:eastAsia="等线" w:cs="宋体"/>
          <w:sz w:val="24"/>
          <w:highlight w:val="none"/>
        </w:rPr>
      </w:pPr>
      <w:r>
        <w:rPr>
          <w:rFonts w:hint="eastAsia" w:ascii="等线" w:hAnsi="等线" w:eastAsia="等线" w:cs="宋体"/>
          <w:sz w:val="24"/>
          <w:highlight w:val="none"/>
        </w:rPr>
        <w:t>1.</w:t>
      </w:r>
      <w:r>
        <w:rPr>
          <w:rFonts w:hint="eastAsia" w:ascii="等线" w:hAnsi="等线" w:eastAsia="等线" w:cs="宋体"/>
          <w:sz w:val="24"/>
          <w:highlight w:val="none"/>
          <w:lang w:val="en-US" w:eastAsia="zh-CN"/>
        </w:rPr>
        <w:t>乙方要按照甲方的要求保质保量完成作业任务，若未在甲方规定时间内完成作业任务，甲方有权另行组织机械进场作业，因乙方延迟作业造成的一切损失由乙方全额承担，每延期一日，乙方还需要按照合同总标的的2%的违约金，逾期五日，甲方有权解除合同，并有权另行组织机械进场作业，因乙方延迟作业造成的一切损失由乙方全额承担。</w:t>
      </w:r>
    </w:p>
    <w:p w14:paraId="72ED629E">
      <w:pPr>
        <w:tabs>
          <w:tab w:val="left" w:pos="1003"/>
        </w:tabs>
        <w:spacing w:line="360" w:lineRule="exact"/>
        <w:ind w:firstLine="480" w:firstLineChars="200"/>
        <w:jc w:val="left"/>
        <w:rPr>
          <w:rFonts w:hint="eastAsia" w:ascii="等线" w:hAnsi="等线" w:eastAsia="等线" w:cs="仿宋"/>
          <w:sz w:val="24"/>
          <w:highlight w:val="none"/>
        </w:rPr>
      </w:pPr>
      <w:r>
        <w:rPr>
          <w:rFonts w:hint="eastAsia" w:ascii="等线" w:hAnsi="等线" w:eastAsia="等线" w:cs="仿宋"/>
          <w:sz w:val="24"/>
          <w:highlight w:val="none"/>
        </w:rPr>
        <w:t>2.乙方因违规违章</w:t>
      </w:r>
      <w:r>
        <w:rPr>
          <w:rFonts w:hint="eastAsia" w:ascii="等线" w:hAnsi="等线" w:eastAsia="等线" w:cs="宋体"/>
          <w:sz w:val="24"/>
          <w:highlight w:val="none"/>
        </w:rPr>
        <w:t>作业造成</w:t>
      </w:r>
      <w:r>
        <w:rPr>
          <w:rFonts w:hint="eastAsia" w:ascii="等线" w:hAnsi="等线" w:eastAsia="等线" w:cs="仿宋"/>
          <w:sz w:val="24"/>
          <w:highlight w:val="none"/>
        </w:rPr>
        <w:t>“</w:t>
      </w:r>
      <w:r>
        <w:rPr>
          <w:rFonts w:hint="eastAsia" w:ascii="等线" w:hAnsi="等线" w:eastAsia="等线" w:cs="宋体"/>
          <w:sz w:val="24"/>
          <w:highlight w:val="none"/>
          <w:lang w:eastAsia="zh-CN"/>
        </w:rPr>
        <w:t>无人机飞防</w:t>
      </w:r>
      <w:r>
        <w:rPr>
          <w:rFonts w:hint="eastAsia" w:ascii="等线" w:hAnsi="等线" w:eastAsia="等线" w:cs="宋体"/>
          <w:sz w:val="24"/>
          <w:highlight w:val="none"/>
        </w:rPr>
        <w:t>作业”质量不达标，乙方须重新作业，或</w:t>
      </w:r>
      <w:r>
        <w:rPr>
          <w:rFonts w:hint="eastAsia" w:ascii="等线" w:hAnsi="等线" w:eastAsia="等线" w:cs="仿宋"/>
          <w:sz w:val="24"/>
          <w:highlight w:val="none"/>
        </w:rPr>
        <w:t>甲方可以因此单方通知解除合同，所造成的损失均由乙方负责赔偿且需承担本合同总金额的30%违约金。</w:t>
      </w:r>
    </w:p>
    <w:p w14:paraId="56C313B8">
      <w:pPr>
        <w:spacing w:line="360" w:lineRule="exact"/>
        <w:ind w:firstLine="480" w:firstLineChars="200"/>
        <w:rPr>
          <w:rFonts w:hint="default" w:ascii="等线" w:hAnsi="等线" w:eastAsia="等线" w:cs="仿宋"/>
          <w:sz w:val="24"/>
          <w:highlight w:val="none"/>
          <w:lang w:val="en-US" w:eastAsia="zh-CN"/>
        </w:rPr>
      </w:pPr>
      <w:r>
        <w:rPr>
          <w:rFonts w:hint="eastAsia" w:ascii="等线" w:hAnsi="等线" w:eastAsia="等线"/>
          <w:sz w:val="24"/>
          <w:highlight w:val="none"/>
          <w:lang w:val="en-US" w:eastAsia="zh-CN"/>
        </w:rPr>
        <w:t>3.甲方生产单位提前一个工作日通知乙方，若因乙方自身原因致使当日未按时投入无人机作业，进而造成作业进度延误的，每延误一次，将从乙方缴纳的保证金中扣除 1000 元。扣款优先从保证金中支出，直至保证金全额扣完为止；若保证金不足以抵扣全部扣款，不足部分将直接从应付给乙方的作业费用中扣除。</w:t>
      </w:r>
    </w:p>
    <w:p w14:paraId="47FE6609">
      <w:pPr>
        <w:tabs>
          <w:tab w:val="left" w:pos="1003"/>
        </w:tabs>
        <w:spacing w:line="360" w:lineRule="exact"/>
        <w:ind w:firstLine="480"/>
        <w:jc w:val="left"/>
        <w:rPr>
          <w:rFonts w:hint="eastAsia" w:ascii="等线" w:hAnsi="等线" w:eastAsia="等线" w:cs="仿宋"/>
          <w:color w:val="auto"/>
          <w:sz w:val="24"/>
          <w:highlight w:val="none"/>
        </w:rPr>
      </w:pPr>
      <w:r>
        <w:rPr>
          <w:rFonts w:hint="eastAsia" w:ascii="等线" w:hAnsi="等线" w:eastAsia="等线" w:cs="仿宋"/>
          <w:bCs w:val="0"/>
          <w:color w:val="auto"/>
          <w:sz w:val="24"/>
          <w:highlight w:val="none"/>
          <w:lang w:val="en-US" w:eastAsia="zh-CN"/>
        </w:rPr>
        <w:t>4</w:t>
      </w:r>
      <w:r>
        <w:rPr>
          <w:rFonts w:hint="eastAsia" w:ascii="等线" w:hAnsi="等线" w:eastAsia="等线" w:cs="仿宋"/>
          <w:bCs w:val="0"/>
          <w:color w:val="auto"/>
          <w:sz w:val="24"/>
          <w:highlight w:val="none"/>
        </w:rPr>
        <w:t>、</w:t>
      </w:r>
      <w:r>
        <w:rPr>
          <w:rFonts w:hint="eastAsia" w:ascii="等线" w:hAnsi="等线" w:eastAsia="等线" w:cs="仿宋"/>
          <w:color w:val="auto"/>
          <w:sz w:val="24"/>
          <w:highlight w:val="none"/>
        </w:rPr>
        <w:t>乙方不得将该作业项目再分包、转包，必须由承包人（乙方）自行完成，否则乙方需承担本协议总金额的30%违约金。</w:t>
      </w:r>
    </w:p>
    <w:p w14:paraId="6D0DF10D">
      <w:pPr>
        <w:spacing w:line="360" w:lineRule="exact"/>
        <w:ind w:firstLine="480" w:firstLineChars="200"/>
        <w:rPr>
          <w:rFonts w:ascii="等线" w:hAnsi="等线" w:eastAsia="等线" w:cs="宋体"/>
          <w:sz w:val="24"/>
          <w:highlight w:val="none"/>
        </w:rPr>
      </w:pPr>
      <w:r>
        <w:rPr>
          <w:rFonts w:hint="eastAsia" w:ascii="等线" w:hAnsi="等线" w:eastAsia="等线"/>
          <w:b w:val="0"/>
          <w:bCs w:val="0"/>
          <w:sz w:val="24"/>
          <w:highlight w:val="none"/>
          <w:lang w:val="en-US" w:eastAsia="zh-CN"/>
        </w:rPr>
        <w:t>八</w:t>
      </w:r>
      <w:r>
        <w:rPr>
          <w:rFonts w:hint="eastAsia" w:ascii="等线" w:hAnsi="等线" w:eastAsia="等线"/>
          <w:b w:val="0"/>
          <w:bCs w:val="0"/>
          <w:sz w:val="24"/>
          <w:highlight w:val="none"/>
        </w:rPr>
        <w:t>、作业质量及面积争议处理方法</w:t>
      </w:r>
    </w:p>
    <w:p w14:paraId="19DFEAEE">
      <w:pPr>
        <w:spacing w:line="360" w:lineRule="exact"/>
        <w:ind w:firstLine="480" w:firstLineChars="200"/>
        <w:rPr>
          <w:rFonts w:hint="eastAsia" w:ascii="等线" w:hAnsi="等线" w:eastAsia="等线"/>
          <w:sz w:val="24"/>
          <w:highlight w:val="none"/>
        </w:rPr>
      </w:pPr>
      <w:r>
        <w:rPr>
          <w:rFonts w:hint="eastAsia" w:ascii="等线" w:hAnsi="等线" w:eastAsia="等线"/>
          <w:sz w:val="24"/>
          <w:highlight w:val="none"/>
        </w:rPr>
        <w:t>1.由农场领导、分场长随机抽3名条田工组成一个质量争议处理小组，采用投票表决认定，协调解决</w:t>
      </w:r>
      <w:r>
        <w:rPr>
          <w:rFonts w:hint="eastAsia" w:ascii="等线" w:hAnsi="等线" w:eastAsia="等线" w:cs="宋体"/>
          <w:sz w:val="24"/>
          <w:highlight w:val="none"/>
        </w:rPr>
        <w:t>作业质量</w:t>
      </w:r>
      <w:r>
        <w:rPr>
          <w:rFonts w:hint="eastAsia" w:ascii="等线" w:hAnsi="等线" w:eastAsia="等线"/>
          <w:sz w:val="24"/>
          <w:highlight w:val="none"/>
        </w:rPr>
        <w:t>争议；</w:t>
      </w:r>
    </w:p>
    <w:p w14:paraId="4BF2328A">
      <w:pPr>
        <w:spacing w:line="360" w:lineRule="exact"/>
        <w:ind w:firstLine="480" w:firstLineChars="200"/>
        <w:rPr>
          <w:rFonts w:hint="eastAsia" w:ascii="等线" w:hAnsi="等线" w:eastAsia="等线"/>
          <w:sz w:val="24"/>
          <w:highlight w:val="none"/>
        </w:rPr>
      </w:pPr>
      <w:r>
        <w:rPr>
          <w:rFonts w:hint="eastAsia" w:ascii="等线" w:hAnsi="等线" w:eastAsia="等线"/>
          <w:sz w:val="24"/>
          <w:highlight w:val="none"/>
        </w:rPr>
        <w:t>2.对作业面积发生争议的，采用双方认可的三个测量仪，同时测二次，取平均数确定面积；</w:t>
      </w:r>
    </w:p>
    <w:p w14:paraId="4A88982B">
      <w:pPr>
        <w:spacing w:line="360" w:lineRule="exact"/>
        <w:ind w:firstLine="480" w:firstLineChars="200"/>
        <w:rPr>
          <w:rFonts w:hint="eastAsia" w:ascii="等线" w:hAnsi="等线" w:eastAsia="等线"/>
          <w:sz w:val="24"/>
          <w:highlight w:val="none"/>
        </w:rPr>
      </w:pPr>
      <w:r>
        <w:rPr>
          <w:rFonts w:hint="eastAsia" w:ascii="等线" w:hAnsi="等线" w:eastAsia="等线"/>
          <w:sz w:val="24"/>
          <w:highlight w:val="none"/>
          <w:lang w:val="en-US" w:eastAsia="zh-CN"/>
        </w:rPr>
        <w:t>3</w:t>
      </w:r>
      <w:r>
        <w:rPr>
          <w:rFonts w:hint="eastAsia" w:ascii="等线" w:hAnsi="等线" w:eastAsia="等线"/>
          <w:sz w:val="24"/>
          <w:highlight w:val="none"/>
        </w:rPr>
        <w:t>.双方当事人对作业质量及面积争议协商或调解不成的，甲乙双方同意只能以以下第（2）种方式解决纠纷：</w:t>
      </w:r>
    </w:p>
    <w:p w14:paraId="519C3860">
      <w:pPr>
        <w:pStyle w:val="2"/>
        <w:spacing w:line="360" w:lineRule="exact"/>
        <w:ind w:firstLine="480" w:firstLineChars="200"/>
        <w:rPr>
          <w:rFonts w:hint="eastAsia" w:ascii="等线" w:hAnsi="等线" w:eastAsia="等线"/>
          <w:sz w:val="24"/>
          <w:highlight w:val="none"/>
        </w:rPr>
      </w:pPr>
      <w:r>
        <w:rPr>
          <w:rFonts w:hint="eastAsia" w:ascii="等线" w:hAnsi="等线" w:eastAsia="等线"/>
          <w:sz w:val="24"/>
          <w:highlight w:val="none"/>
        </w:rPr>
        <w:t>（1）向连云港市仲裁委申请仲裁；</w:t>
      </w:r>
    </w:p>
    <w:p w14:paraId="4999D44A">
      <w:pPr>
        <w:pStyle w:val="2"/>
        <w:spacing w:line="360" w:lineRule="exact"/>
        <w:ind w:firstLine="480" w:firstLineChars="200"/>
        <w:rPr>
          <w:rFonts w:hint="eastAsia" w:ascii="等线" w:hAnsi="等线" w:eastAsia="等线"/>
          <w:sz w:val="24"/>
          <w:highlight w:val="none"/>
        </w:rPr>
      </w:pPr>
      <w:r>
        <w:rPr>
          <w:rFonts w:hint="eastAsia" w:ascii="等线" w:hAnsi="等线" w:eastAsia="等线"/>
          <w:sz w:val="24"/>
          <w:highlight w:val="none"/>
        </w:rPr>
        <w:t>（2）向甲方公司所在地人民法院提起诉讼。</w:t>
      </w:r>
    </w:p>
    <w:p w14:paraId="510FA299">
      <w:pPr>
        <w:pStyle w:val="2"/>
        <w:spacing w:line="360" w:lineRule="exact"/>
        <w:ind w:firstLine="480" w:firstLineChars="200"/>
        <w:rPr>
          <w:rFonts w:hint="default" w:ascii="等线" w:hAnsi="等线" w:eastAsia="等线"/>
          <w:sz w:val="24"/>
          <w:highlight w:val="none"/>
          <w:lang w:val="en-US" w:eastAsia="zh-CN"/>
        </w:rPr>
      </w:pPr>
      <w:r>
        <w:rPr>
          <w:rFonts w:hint="eastAsia" w:ascii="等线" w:hAnsi="等线" w:eastAsia="等线"/>
          <w:sz w:val="24"/>
          <w:highlight w:val="none"/>
        </w:rPr>
        <w:t>乙方承诺只要发生诉讼，承担包括但不限于诉讼费、律师费、保全费、执行费等一切费用。</w:t>
      </w:r>
    </w:p>
    <w:p w14:paraId="0C0E3A25">
      <w:pPr>
        <w:pStyle w:val="2"/>
        <w:spacing w:line="360" w:lineRule="exact"/>
        <w:rPr>
          <w:rFonts w:hint="eastAsia" w:ascii="等线" w:hAnsi="等线" w:eastAsia="等线" w:cs="宋体"/>
          <w:b w:val="0"/>
          <w:bCs w:val="0"/>
          <w:kern w:val="2"/>
          <w:sz w:val="24"/>
          <w:szCs w:val="20"/>
          <w:highlight w:val="none"/>
          <w:lang w:val="en-US" w:eastAsia="zh-CN" w:bidi="ar-SA"/>
        </w:rPr>
      </w:pPr>
      <w:r>
        <w:rPr>
          <w:rFonts w:hint="eastAsia"/>
          <w:highlight w:val="none"/>
        </w:rPr>
        <w:t xml:space="preserve">   </w:t>
      </w:r>
      <w:r>
        <w:rPr>
          <w:rFonts w:hint="eastAsia"/>
          <w:highlight w:val="none"/>
          <w:lang w:val="en-US" w:eastAsia="zh-CN"/>
        </w:rPr>
        <w:t xml:space="preserve"> </w:t>
      </w:r>
      <w:r>
        <w:rPr>
          <w:rFonts w:hint="eastAsia" w:ascii="等线" w:hAnsi="等线" w:eastAsia="等线" w:cs="宋体"/>
          <w:b w:val="0"/>
          <w:bCs w:val="0"/>
          <w:kern w:val="2"/>
          <w:sz w:val="24"/>
          <w:szCs w:val="20"/>
          <w:highlight w:val="none"/>
          <w:lang w:val="en-US" w:eastAsia="zh-CN" w:bidi="ar-SA"/>
        </w:rPr>
        <w:t xml:space="preserve"> 九、本协议甲方享有任意解除权</w:t>
      </w:r>
    </w:p>
    <w:p w14:paraId="082465D3">
      <w:pPr>
        <w:pStyle w:val="2"/>
        <w:spacing w:line="360" w:lineRule="exact"/>
        <w:ind w:firstLine="480" w:firstLineChars="200"/>
        <w:rPr>
          <w:rFonts w:hint="eastAsia" w:ascii="等线" w:hAnsi="等线" w:eastAsia="等线"/>
          <w:sz w:val="24"/>
          <w:highlight w:val="none"/>
        </w:rPr>
      </w:pPr>
      <w:r>
        <w:rPr>
          <w:rFonts w:hint="eastAsia" w:ascii="等线" w:hAnsi="等线" w:eastAsia="等线"/>
          <w:kern w:val="2"/>
          <w:sz w:val="24"/>
          <w:highlight w:val="none"/>
        </w:rPr>
        <w:t>解除权以甲方单方书面通知到达乙方之日起自动生效。</w:t>
      </w:r>
    </w:p>
    <w:p w14:paraId="4520BCED">
      <w:pPr>
        <w:spacing w:line="360" w:lineRule="exact"/>
        <w:ind w:firstLine="480"/>
        <w:rPr>
          <w:rFonts w:hint="eastAsia" w:ascii="等线" w:hAnsi="等线" w:eastAsia="等线" w:cs="宋体"/>
          <w:b/>
          <w:bCs/>
          <w:sz w:val="24"/>
          <w:highlight w:val="none"/>
        </w:rPr>
      </w:pPr>
      <w:r>
        <w:rPr>
          <w:rFonts w:hint="eastAsia" w:ascii="等线" w:hAnsi="等线" w:eastAsia="等线" w:cs="宋体"/>
          <w:b/>
          <w:bCs/>
          <w:sz w:val="24"/>
          <w:highlight w:val="none"/>
          <w:lang w:val="en-US" w:eastAsia="zh-CN"/>
        </w:rPr>
        <w:t>十</w:t>
      </w:r>
      <w:r>
        <w:rPr>
          <w:rFonts w:hint="eastAsia" w:ascii="等线" w:hAnsi="等线" w:eastAsia="等线" w:cs="宋体"/>
          <w:b/>
          <w:bCs/>
          <w:sz w:val="24"/>
          <w:highlight w:val="none"/>
        </w:rPr>
        <w:t>、本协议一式</w:t>
      </w:r>
      <w:r>
        <w:rPr>
          <w:rFonts w:hint="eastAsia" w:ascii="等线" w:hAnsi="等线" w:eastAsia="等线" w:cs="宋体"/>
          <w:b/>
          <w:bCs/>
          <w:sz w:val="24"/>
          <w:highlight w:val="none"/>
          <w:lang w:eastAsia="zh-CN"/>
        </w:rPr>
        <w:t>叁</w:t>
      </w:r>
      <w:r>
        <w:rPr>
          <w:rFonts w:hint="eastAsia" w:ascii="等线" w:hAnsi="等线" w:eastAsia="等线" w:cs="宋体"/>
          <w:b/>
          <w:bCs/>
          <w:sz w:val="24"/>
          <w:highlight w:val="none"/>
        </w:rPr>
        <w:t>份，甲方执</w:t>
      </w:r>
      <w:r>
        <w:rPr>
          <w:rFonts w:hint="eastAsia" w:ascii="等线" w:hAnsi="等线" w:eastAsia="等线" w:cs="宋体"/>
          <w:b/>
          <w:bCs/>
          <w:sz w:val="24"/>
          <w:highlight w:val="none"/>
          <w:lang w:eastAsia="zh-CN"/>
        </w:rPr>
        <w:t>贰</w:t>
      </w:r>
      <w:r>
        <w:rPr>
          <w:rFonts w:hint="eastAsia" w:ascii="等线" w:hAnsi="等线" w:eastAsia="等线" w:cs="宋体"/>
          <w:b/>
          <w:bCs/>
          <w:sz w:val="24"/>
          <w:highlight w:val="none"/>
        </w:rPr>
        <w:t>份，乙方执壹份，自签订之日起生效，每份均具有同等法律效力。</w:t>
      </w:r>
    </w:p>
    <w:p w14:paraId="447F12C5">
      <w:pPr>
        <w:spacing w:line="360" w:lineRule="exact"/>
        <w:ind w:firstLine="480"/>
        <w:rPr>
          <w:rFonts w:ascii="等线" w:hAnsi="等线" w:eastAsia="等线" w:cs="宋体"/>
          <w:sz w:val="24"/>
          <w:highlight w:val="none"/>
        </w:rPr>
      </w:pPr>
      <w:r>
        <w:rPr>
          <w:rFonts w:hint="eastAsia" w:ascii="等线" w:hAnsi="等线" w:eastAsia="等线" w:cs="宋体"/>
          <w:b w:val="0"/>
          <w:bCs w:val="0"/>
          <w:sz w:val="24"/>
          <w:highlight w:val="none"/>
        </w:rPr>
        <w:t>十</w:t>
      </w:r>
      <w:r>
        <w:rPr>
          <w:rFonts w:hint="eastAsia" w:ascii="等线" w:hAnsi="等线" w:eastAsia="等线" w:cs="宋体"/>
          <w:b w:val="0"/>
          <w:bCs w:val="0"/>
          <w:sz w:val="24"/>
          <w:highlight w:val="none"/>
          <w:lang w:val="en-US" w:eastAsia="zh-CN"/>
        </w:rPr>
        <w:t>一</w:t>
      </w:r>
      <w:r>
        <w:rPr>
          <w:rFonts w:hint="eastAsia" w:ascii="等线" w:hAnsi="等线" w:eastAsia="等线" w:cs="宋体"/>
          <w:b w:val="0"/>
          <w:bCs w:val="0"/>
          <w:sz w:val="24"/>
          <w:highlight w:val="none"/>
        </w:rPr>
        <w:t>、协议签署地：</w:t>
      </w:r>
      <w:r>
        <w:rPr>
          <w:rFonts w:hint="eastAsia" w:ascii="等线" w:hAnsi="等线" w:eastAsia="等线" w:cs="宋体"/>
          <w:sz w:val="24"/>
          <w:highlight w:val="none"/>
        </w:rPr>
        <w:t>青口投资公司</w:t>
      </w:r>
    </w:p>
    <w:p w14:paraId="2613692B">
      <w:pPr>
        <w:spacing w:line="360" w:lineRule="exact"/>
        <w:ind w:firstLine="480" w:firstLineChars="200"/>
        <w:rPr>
          <w:rFonts w:ascii="等线" w:hAnsi="等线" w:eastAsia="等线" w:cs="宋体"/>
          <w:sz w:val="24"/>
          <w:highlight w:val="none"/>
        </w:rPr>
      </w:pPr>
      <w:r>
        <w:rPr>
          <w:rFonts w:hint="eastAsia" w:ascii="等线" w:hAnsi="等线" w:eastAsia="等线" w:cs="宋体"/>
          <w:sz w:val="24"/>
          <w:highlight w:val="none"/>
        </w:rPr>
        <w:t>甲方（盖章）：                      乙方（盖章）：</w:t>
      </w:r>
    </w:p>
    <w:p w14:paraId="0779B952">
      <w:pPr>
        <w:spacing w:line="360" w:lineRule="exact"/>
        <w:rPr>
          <w:rFonts w:ascii="等线" w:hAnsi="等线" w:eastAsia="等线" w:cs="宋体"/>
          <w:sz w:val="24"/>
          <w:highlight w:val="none"/>
        </w:rPr>
      </w:pPr>
      <w:r>
        <w:rPr>
          <w:rFonts w:hint="eastAsia" w:ascii="等线" w:hAnsi="等线" w:eastAsia="等线" w:cs="宋体"/>
          <w:sz w:val="24"/>
          <w:highlight w:val="none"/>
        </w:rPr>
        <w:t xml:space="preserve">    代表（签字）：                      代表（签字）：       </w:t>
      </w:r>
    </w:p>
    <w:p w14:paraId="7439FB1E">
      <w:pPr>
        <w:spacing w:line="360" w:lineRule="exact"/>
        <w:rPr>
          <w:rFonts w:hint="eastAsia" w:ascii="等线" w:hAnsi="等线" w:eastAsia="等线" w:cs="宋体"/>
          <w:sz w:val="24"/>
          <w:highlight w:val="none"/>
        </w:rPr>
      </w:pPr>
      <w:r>
        <w:rPr>
          <w:rFonts w:hint="eastAsia" w:ascii="等线" w:hAnsi="等线" w:eastAsia="等线" w:cs="宋体"/>
          <w:sz w:val="24"/>
          <w:highlight w:val="none"/>
        </w:rPr>
        <w:t xml:space="preserve">                                      </w:t>
      </w:r>
    </w:p>
    <w:p w14:paraId="36CD4351">
      <w:pPr>
        <w:pStyle w:val="7"/>
        <w:ind w:left="0" w:leftChars="0" w:firstLine="480" w:firstLineChars="200"/>
        <w:rPr>
          <w:rFonts w:hint="eastAsia"/>
          <w:highlight w:val="none"/>
        </w:rPr>
      </w:pPr>
      <w:r>
        <w:rPr>
          <w:rFonts w:hint="eastAsia" w:ascii="等线" w:hAnsi="等线" w:eastAsia="等线" w:cs="宋体"/>
          <w:sz w:val="24"/>
          <w:highlight w:val="none"/>
        </w:rPr>
        <w:t>年   月   日</w:t>
      </w:r>
    </w:p>
    <w:p w14:paraId="126412D3">
      <w:pPr>
        <w:spacing w:line="400" w:lineRule="exact"/>
        <w:jc w:val="center"/>
        <w:rPr>
          <w:rFonts w:hint="eastAsia" w:ascii="方正小标宋简体" w:hAnsi="方正小标宋简体" w:eastAsia="方正小标宋简体" w:cs="方正小标宋简体"/>
          <w:sz w:val="36"/>
          <w:szCs w:val="44"/>
          <w:highlight w:val="none"/>
          <w:lang w:eastAsia="zh-CN"/>
        </w:rPr>
      </w:pPr>
    </w:p>
    <w:p w14:paraId="2E93506F">
      <w:pPr>
        <w:spacing w:line="400" w:lineRule="exact"/>
        <w:jc w:val="center"/>
        <w:rPr>
          <w:rFonts w:ascii="方正小标宋简体" w:hAnsi="方正小标宋简体" w:eastAsia="方正小标宋简体" w:cs="方正小标宋简体"/>
          <w:sz w:val="36"/>
          <w:szCs w:val="44"/>
          <w:highlight w:val="none"/>
        </w:rPr>
      </w:pPr>
      <w:r>
        <w:rPr>
          <w:rFonts w:hint="eastAsia" w:ascii="方正小标宋简体" w:hAnsi="方正小标宋简体" w:eastAsia="方正小标宋简体" w:cs="方正小标宋简体"/>
          <w:sz w:val="36"/>
          <w:szCs w:val="44"/>
          <w:highlight w:val="none"/>
          <w:lang w:eastAsia="zh-CN"/>
        </w:rPr>
        <w:t>无人机撒肥</w:t>
      </w:r>
      <w:r>
        <w:rPr>
          <w:rFonts w:hint="eastAsia" w:ascii="方正小标宋简体" w:hAnsi="方正小标宋简体" w:eastAsia="方正小标宋简体" w:cs="方正小标宋简体"/>
          <w:sz w:val="36"/>
          <w:szCs w:val="44"/>
          <w:highlight w:val="none"/>
        </w:rPr>
        <w:t>作业外包服务协议书</w:t>
      </w:r>
    </w:p>
    <w:p w14:paraId="2D66693F">
      <w:pPr>
        <w:spacing w:line="400" w:lineRule="exact"/>
        <w:jc w:val="center"/>
        <w:rPr>
          <w:rFonts w:ascii="方正小标宋简体" w:hAnsi="方正小标宋简体" w:eastAsia="方正小标宋简体" w:cs="方正小标宋简体"/>
          <w:sz w:val="36"/>
          <w:szCs w:val="44"/>
          <w:highlight w:val="none"/>
        </w:rPr>
      </w:pPr>
    </w:p>
    <w:p w14:paraId="4FD655B0">
      <w:pPr>
        <w:spacing w:line="360" w:lineRule="exact"/>
        <w:rPr>
          <w:rFonts w:ascii="等线" w:hAnsi="等线" w:eastAsia="等线" w:cs="宋体"/>
          <w:sz w:val="24"/>
          <w:highlight w:val="none"/>
        </w:rPr>
      </w:pPr>
      <w:r>
        <w:rPr>
          <w:rFonts w:hint="eastAsia" w:ascii="等线" w:hAnsi="等线" w:eastAsia="等线" w:cs="宋体"/>
          <w:sz w:val="24"/>
          <w:highlight w:val="none"/>
        </w:rPr>
        <w:t>甲方：</w:t>
      </w:r>
      <w:r>
        <w:rPr>
          <w:rFonts w:hint="eastAsia" w:ascii="等线" w:hAnsi="等线" w:eastAsia="等线" w:cs="宋体"/>
          <w:sz w:val="24"/>
          <w:highlight w:val="none"/>
          <w:u w:val="single"/>
        </w:rPr>
        <w:t xml:space="preserve">连云港市工投集团青口投资有限公司 </w:t>
      </w:r>
    </w:p>
    <w:p w14:paraId="063024C4">
      <w:pPr>
        <w:spacing w:line="360" w:lineRule="exact"/>
        <w:rPr>
          <w:rFonts w:ascii="等线" w:hAnsi="等线" w:eastAsia="等线" w:cs="宋体"/>
          <w:sz w:val="24"/>
          <w:highlight w:val="none"/>
        </w:rPr>
      </w:pPr>
      <w:r>
        <w:rPr>
          <w:rFonts w:hint="eastAsia" w:ascii="等线" w:hAnsi="等线" w:eastAsia="等线" w:cs="宋体"/>
          <w:sz w:val="24"/>
          <w:highlight w:val="none"/>
        </w:rPr>
        <w:t>乙方：</w:t>
      </w:r>
      <w:r>
        <w:rPr>
          <w:rFonts w:hint="eastAsia" w:ascii="等线" w:hAnsi="等线" w:eastAsia="等线" w:cs="宋体"/>
          <w:sz w:val="24"/>
          <w:highlight w:val="none"/>
          <w:u w:val="single"/>
          <w:lang w:val="en-US" w:eastAsia="zh-CN"/>
        </w:rPr>
        <w:t xml:space="preserve">                                </w:t>
      </w:r>
      <w:r>
        <w:rPr>
          <w:rFonts w:hint="eastAsia" w:ascii="等线" w:hAnsi="等线" w:eastAsia="等线" w:cs="宋体"/>
          <w:sz w:val="24"/>
          <w:highlight w:val="none"/>
          <w:u w:val="single"/>
        </w:rPr>
        <w:t xml:space="preserve"> </w:t>
      </w:r>
    </w:p>
    <w:p w14:paraId="302F08C5">
      <w:pPr>
        <w:spacing w:line="360" w:lineRule="exact"/>
        <w:ind w:firstLine="480" w:firstLineChars="200"/>
        <w:rPr>
          <w:rFonts w:hint="eastAsia" w:ascii="等线" w:hAnsi="等线" w:eastAsia="等线" w:cs="宋体"/>
          <w:sz w:val="24"/>
          <w:highlight w:val="none"/>
        </w:rPr>
      </w:pPr>
    </w:p>
    <w:p w14:paraId="36B9B9F2">
      <w:pPr>
        <w:spacing w:line="360" w:lineRule="exact"/>
        <w:ind w:firstLine="480" w:firstLineChars="200"/>
        <w:rPr>
          <w:rFonts w:ascii="等线" w:hAnsi="等线" w:eastAsia="等线" w:cs="宋体"/>
          <w:sz w:val="24"/>
          <w:highlight w:val="none"/>
        </w:rPr>
      </w:pPr>
      <w:r>
        <w:rPr>
          <w:rFonts w:hint="eastAsia" w:ascii="等线" w:hAnsi="等线" w:eastAsia="等线" w:cs="宋体"/>
          <w:sz w:val="24"/>
          <w:highlight w:val="none"/>
        </w:rPr>
        <w:t>在平等互利，保证双方利益的基础上，经协商一致，就乙方为甲方提供</w:t>
      </w:r>
      <w:r>
        <w:rPr>
          <w:rFonts w:hint="eastAsia" w:ascii="等线" w:hAnsi="等线" w:eastAsia="等线" w:cs="宋体"/>
          <w:sz w:val="24"/>
          <w:highlight w:val="none"/>
          <w:lang w:eastAsia="zh-CN"/>
        </w:rPr>
        <w:t>无人机撒肥</w:t>
      </w:r>
      <w:r>
        <w:rPr>
          <w:rFonts w:hint="eastAsia" w:ascii="等线" w:hAnsi="等线" w:eastAsia="等线" w:cs="宋体"/>
          <w:sz w:val="24"/>
          <w:highlight w:val="none"/>
        </w:rPr>
        <w:t>作业，达成以下协议：</w:t>
      </w:r>
    </w:p>
    <w:p w14:paraId="3F77DAFD">
      <w:pPr>
        <w:spacing w:line="360" w:lineRule="exact"/>
        <w:ind w:firstLine="480" w:firstLineChars="200"/>
        <w:rPr>
          <w:rFonts w:ascii="等线" w:hAnsi="等线" w:eastAsia="等线" w:cs="宋体"/>
          <w:b w:val="0"/>
          <w:bCs/>
          <w:sz w:val="24"/>
          <w:highlight w:val="none"/>
        </w:rPr>
      </w:pPr>
      <w:r>
        <w:rPr>
          <w:rFonts w:hint="eastAsia" w:ascii="等线" w:hAnsi="等线" w:eastAsia="等线" w:cs="宋体"/>
          <w:b w:val="0"/>
          <w:bCs/>
          <w:sz w:val="24"/>
          <w:highlight w:val="none"/>
        </w:rPr>
        <w:t>一、作业地点、时间、作业内容</w:t>
      </w:r>
    </w:p>
    <w:p w14:paraId="18A6769E">
      <w:pPr>
        <w:spacing w:line="360" w:lineRule="exact"/>
        <w:ind w:firstLine="480" w:firstLineChars="200"/>
        <w:rPr>
          <w:rFonts w:ascii="等线" w:hAnsi="等线" w:eastAsia="等线" w:cs="宋体"/>
          <w:bCs/>
          <w:sz w:val="24"/>
          <w:highlight w:val="none"/>
        </w:rPr>
      </w:pPr>
      <w:r>
        <w:rPr>
          <w:rFonts w:hint="eastAsia" w:ascii="等线" w:hAnsi="等线" w:eastAsia="等线" w:cs="宋体"/>
          <w:bCs/>
          <w:sz w:val="24"/>
          <w:highlight w:val="none"/>
        </w:rPr>
        <w:t>1.作业地点：青口投资公司</w:t>
      </w:r>
      <w:r>
        <w:rPr>
          <w:rFonts w:hint="eastAsia" w:ascii="等线" w:hAnsi="等线" w:eastAsia="等线" w:cs="宋体"/>
          <w:bCs/>
          <w:sz w:val="24"/>
          <w:highlight w:val="none"/>
          <w:lang w:eastAsia="zh-CN"/>
        </w:rPr>
        <w:t>生产单位</w:t>
      </w:r>
      <w:r>
        <w:rPr>
          <w:rFonts w:hint="eastAsia" w:ascii="等线" w:hAnsi="等线" w:eastAsia="等线" w:cs="宋体"/>
          <w:bCs/>
          <w:sz w:val="24"/>
          <w:highlight w:val="none"/>
        </w:rPr>
        <w:t>；</w:t>
      </w:r>
    </w:p>
    <w:p w14:paraId="58EB018A">
      <w:pPr>
        <w:spacing w:line="360" w:lineRule="exact"/>
        <w:ind w:firstLine="480" w:firstLineChars="200"/>
        <w:rPr>
          <w:rFonts w:ascii="等线" w:hAnsi="等线" w:eastAsia="等线" w:cs="宋体"/>
          <w:bCs/>
          <w:sz w:val="24"/>
          <w:highlight w:val="none"/>
        </w:rPr>
      </w:pPr>
      <w:r>
        <w:rPr>
          <w:rFonts w:hint="eastAsia" w:ascii="等线" w:hAnsi="等线" w:eastAsia="等线" w:cs="宋体"/>
          <w:bCs/>
          <w:sz w:val="24"/>
          <w:highlight w:val="none"/>
        </w:rPr>
        <w:t>2.作业时间：</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Cs/>
          <w:sz w:val="24"/>
          <w:highlight w:val="none"/>
        </w:rPr>
        <w:t>年</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Cs/>
          <w:sz w:val="24"/>
          <w:highlight w:val="none"/>
        </w:rPr>
        <w:t>月至</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Cs/>
          <w:sz w:val="24"/>
          <w:highlight w:val="none"/>
          <w:u w:val="none"/>
          <w:lang w:val="en-US" w:eastAsia="zh-CN"/>
        </w:rPr>
        <w:t xml:space="preserve"> </w:t>
      </w:r>
      <w:r>
        <w:rPr>
          <w:rFonts w:hint="eastAsia" w:ascii="等线" w:hAnsi="等线" w:eastAsia="等线" w:cs="宋体"/>
          <w:bCs/>
          <w:sz w:val="24"/>
          <w:highlight w:val="none"/>
        </w:rPr>
        <w:t>年</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Cs/>
          <w:sz w:val="24"/>
          <w:highlight w:val="none"/>
        </w:rPr>
        <w:t>月；</w:t>
      </w:r>
    </w:p>
    <w:p w14:paraId="22C967D6">
      <w:pPr>
        <w:spacing w:line="360" w:lineRule="exact"/>
        <w:ind w:firstLine="480" w:firstLineChars="200"/>
        <w:rPr>
          <w:rFonts w:ascii="等线" w:hAnsi="等线" w:eastAsia="等线" w:cs="宋体"/>
          <w:bCs/>
          <w:sz w:val="24"/>
          <w:highlight w:val="none"/>
        </w:rPr>
      </w:pPr>
      <w:r>
        <w:rPr>
          <w:rFonts w:hint="eastAsia" w:ascii="等线" w:hAnsi="等线" w:eastAsia="等线" w:cs="宋体"/>
          <w:bCs/>
          <w:sz w:val="24"/>
          <w:highlight w:val="none"/>
        </w:rPr>
        <w:t>3.作业</w:t>
      </w:r>
      <w:r>
        <w:rPr>
          <w:rFonts w:hint="eastAsia" w:ascii="等线" w:hAnsi="等线" w:eastAsia="等线" w:cs="宋体"/>
          <w:bCs/>
          <w:sz w:val="24"/>
          <w:highlight w:val="none"/>
          <w:lang w:eastAsia="zh-CN"/>
        </w:rPr>
        <w:t>数量</w:t>
      </w:r>
      <w:r>
        <w:rPr>
          <w:rFonts w:hint="eastAsia" w:ascii="等线" w:hAnsi="等线" w:eastAsia="等线" w:cs="宋体"/>
          <w:bCs/>
          <w:sz w:val="24"/>
          <w:highlight w:val="none"/>
        </w:rPr>
        <w:t>：预计</w:t>
      </w:r>
      <w:r>
        <w:rPr>
          <w:rFonts w:hint="eastAsia" w:ascii="等线" w:hAnsi="等线" w:eastAsia="等线" w:cs="宋体"/>
          <w:bCs/>
          <w:sz w:val="24"/>
          <w:highlight w:val="none"/>
          <w:lang w:val="en-US" w:eastAsia="zh-CN"/>
        </w:rPr>
        <w:t>无人机撒肥</w:t>
      </w:r>
      <w:r>
        <w:rPr>
          <w:rFonts w:hint="eastAsia" w:ascii="等线" w:hAnsi="等线" w:eastAsia="等线" w:cs="宋体"/>
          <w:bCs/>
          <w:sz w:val="24"/>
          <w:highlight w:val="none"/>
        </w:rPr>
        <w:t>作业</w:t>
      </w:r>
      <w:r>
        <w:rPr>
          <w:rFonts w:hint="eastAsia" w:ascii="等线" w:hAnsi="等线" w:eastAsia="等线" w:cs="宋体"/>
          <w:bCs/>
          <w:sz w:val="24"/>
          <w:highlight w:val="none"/>
          <w:lang w:val="en-US" w:eastAsia="zh-CN"/>
        </w:rPr>
        <w:t>用量</w:t>
      </w:r>
      <w:r>
        <w:rPr>
          <w:rFonts w:hint="eastAsia" w:ascii="等线" w:hAnsi="等线" w:eastAsia="等线" w:cs="宋体"/>
          <w:bCs/>
          <w:sz w:val="24"/>
          <w:highlight w:val="none"/>
          <w:u w:val="single"/>
        </w:rPr>
        <w:t xml:space="preserve"> </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Cs/>
          <w:sz w:val="24"/>
          <w:highlight w:val="none"/>
          <w:u w:val="single"/>
        </w:rPr>
        <w:t xml:space="preserve"> </w:t>
      </w:r>
      <w:r>
        <w:rPr>
          <w:rFonts w:hint="eastAsia" w:ascii="等线" w:hAnsi="等线" w:eastAsia="等线" w:cs="宋体"/>
          <w:b w:val="0"/>
          <w:bCs/>
          <w:sz w:val="24"/>
          <w:highlight w:val="none"/>
          <w:u w:val="single"/>
        </w:rPr>
        <w:t xml:space="preserve"> </w:t>
      </w:r>
      <w:r>
        <w:rPr>
          <w:rFonts w:hint="eastAsia" w:ascii="等线" w:hAnsi="等线" w:eastAsia="等线" w:cs="宋体"/>
          <w:bCs/>
          <w:sz w:val="24"/>
          <w:highlight w:val="none"/>
          <w:lang w:val="en-US" w:eastAsia="zh-CN"/>
        </w:rPr>
        <w:t>斤。</w:t>
      </w:r>
      <w:r>
        <w:rPr>
          <w:rFonts w:hint="eastAsia" w:ascii="等线" w:hAnsi="等线" w:eastAsia="等线" w:cs="宋体"/>
          <w:bCs/>
          <w:sz w:val="24"/>
          <w:highlight w:val="none"/>
        </w:rPr>
        <w:t>（具体服从</w:t>
      </w:r>
      <w:r>
        <w:rPr>
          <w:rFonts w:hint="eastAsia" w:ascii="等线" w:hAnsi="等线" w:eastAsia="等线" w:cs="宋体"/>
          <w:bCs/>
          <w:sz w:val="24"/>
          <w:highlight w:val="none"/>
          <w:lang w:eastAsia="zh-CN"/>
        </w:rPr>
        <w:t>生产单位</w:t>
      </w:r>
      <w:r>
        <w:rPr>
          <w:rFonts w:hint="eastAsia" w:ascii="等线" w:hAnsi="等线" w:eastAsia="等线" w:cs="宋体"/>
          <w:bCs/>
          <w:sz w:val="24"/>
          <w:highlight w:val="none"/>
        </w:rPr>
        <w:t>安排，以实际</w:t>
      </w:r>
      <w:r>
        <w:rPr>
          <w:rFonts w:hint="eastAsia" w:ascii="等线" w:hAnsi="等线" w:eastAsia="等线" w:cs="宋体"/>
          <w:bCs/>
          <w:sz w:val="24"/>
          <w:highlight w:val="none"/>
          <w:lang w:eastAsia="zh-CN"/>
        </w:rPr>
        <w:t>作业使用肥料数量</w:t>
      </w:r>
      <w:r>
        <w:rPr>
          <w:rFonts w:hint="eastAsia" w:ascii="等线" w:hAnsi="等线" w:eastAsia="等线" w:cs="宋体"/>
          <w:bCs/>
          <w:sz w:val="24"/>
          <w:highlight w:val="none"/>
        </w:rPr>
        <w:t>为准）。</w:t>
      </w:r>
    </w:p>
    <w:p w14:paraId="724C1A3A">
      <w:pPr>
        <w:spacing w:line="360" w:lineRule="exact"/>
        <w:ind w:firstLine="480" w:firstLineChars="200"/>
        <w:rPr>
          <w:rFonts w:ascii="等线" w:hAnsi="等线" w:eastAsia="等线" w:cs="宋体"/>
          <w:b w:val="0"/>
          <w:bCs/>
          <w:sz w:val="24"/>
          <w:highlight w:val="none"/>
        </w:rPr>
      </w:pPr>
      <w:r>
        <w:rPr>
          <w:rFonts w:hint="eastAsia" w:ascii="等线" w:hAnsi="等线" w:eastAsia="等线" w:cs="宋体"/>
          <w:b w:val="0"/>
          <w:bCs/>
          <w:sz w:val="24"/>
          <w:highlight w:val="none"/>
        </w:rPr>
        <w:t>二、作业价格及结算方式</w:t>
      </w:r>
    </w:p>
    <w:p w14:paraId="3AB859CA">
      <w:pPr>
        <w:spacing w:line="360" w:lineRule="exact"/>
        <w:ind w:firstLine="480" w:firstLineChars="200"/>
        <w:rPr>
          <w:rFonts w:hint="eastAsia" w:ascii="等线" w:hAnsi="等线" w:eastAsia="等线" w:cs="宋体"/>
          <w:bCs/>
          <w:sz w:val="24"/>
          <w:highlight w:val="none"/>
          <w:lang w:val="en-US" w:eastAsia="zh-CN"/>
        </w:rPr>
      </w:pPr>
      <w:r>
        <w:rPr>
          <w:rFonts w:hint="eastAsia" w:ascii="等线" w:hAnsi="等线" w:eastAsia="等线" w:cs="宋体"/>
          <w:bCs/>
          <w:sz w:val="24"/>
          <w:highlight w:val="none"/>
        </w:rPr>
        <w:t>1.作业单价：</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Cs/>
          <w:sz w:val="24"/>
          <w:highlight w:val="none"/>
        </w:rPr>
        <w:t xml:space="preserve"> 元/</w:t>
      </w:r>
      <w:r>
        <w:rPr>
          <w:rFonts w:hint="eastAsia" w:ascii="等线" w:hAnsi="等线" w:eastAsia="等线" w:cs="宋体"/>
          <w:bCs/>
          <w:sz w:val="24"/>
          <w:highlight w:val="none"/>
          <w:lang w:val="en-US" w:eastAsia="zh-CN"/>
        </w:rPr>
        <w:t>斤（包括税费、肥料转运费用、装卸费）。</w:t>
      </w:r>
    </w:p>
    <w:p w14:paraId="5E378DE1">
      <w:pPr>
        <w:spacing w:line="360" w:lineRule="exact"/>
        <w:ind w:firstLine="480" w:firstLineChars="200"/>
        <w:rPr>
          <w:rFonts w:hint="eastAsia" w:ascii="等线" w:hAnsi="等线" w:eastAsia="等线" w:cs="宋体"/>
          <w:bCs/>
          <w:sz w:val="24"/>
          <w:highlight w:val="none"/>
        </w:rPr>
      </w:pPr>
      <w:r>
        <w:rPr>
          <w:rFonts w:hint="eastAsia" w:ascii="等线" w:hAnsi="等线" w:eastAsia="等线" w:cs="宋体"/>
          <w:bCs/>
          <w:sz w:val="24"/>
          <w:highlight w:val="none"/>
        </w:rPr>
        <w:t>2.结算方式：乙方开具有效发票，凭甲方青口投资公司</w:t>
      </w:r>
      <w:r>
        <w:rPr>
          <w:rFonts w:hint="eastAsia" w:ascii="等线" w:hAnsi="等线" w:eastAsia="等线" w:cs="宋体"/>
          <w:bCs/>
          <w:sz w:val="24"/>
          <w:highlight w:val="none"/>
          <w:lang w:eastAsia="zh-CN"/>
        </w:rPr>
        <w:t>生产单位无人机撒肥</w:t>
      </w:r>
      <w:r>
        <w:rPr>
          <w:rFonts w:hint="eastAsia" w:ascii="等线" w:hAnsi="等线" w:eastAsia="等线" w:cs="宋体"/>
          <w:bCs/>
          <w:sz w:val="24"/>
          <w:highlight w:val="none"/>
        </w:rPr>
        <w:t xml:space="preserve">作业质量、数量验收单到青口投资公司结算，各项税金均由乙方承担。 </w:t>
      </w:r>
    </w:p>
    <w:p w14:paraId="0AF84377">
      <w:pPr>
        <w:spacing w:line="360" w:lineRule="exact"/>
        <w:ind w:firstLine="480" w:firstLineChars="200"/>
        <w:rPr>
          <w:rFonts w:ascii="等线" w:hAnsi="等线" w:eastAsia="等线" w:cs="宋体"/>
          <w:b w:val="0"/>
          <w:bCs/>
          <w:sz w:val="24"/>
          <w:highlight w:val="none"/>
        </w:rPr>
      </w:pPr>
      <w:r>
        <w:rPr>
          <w:rFonts w:hint="eastAsia" w:ascii="等线" w:hAnsi="等线" w:eastAsia="等线" w:cs="宋体"/>
          <w:b w:val="0"/>
          <w:bCs/>
          <w:sz w:val="24"/>
          <w:highlight w:val="none"/>
        </w:rPr>
        <w:t>三、作业要求</w:t>
      </w:r>
    </w:p>
    <w:p w14:paraId="323D9E6B">
      <w:pPr>
        <w:spacing w:line="360" w:lineRule="exact"/>
        <w:ind w:firstLine="480" w:firstLineChars="200"/>
        <w:rPr>
          <w:rFonts w:hint="eastAsia" w:ascii="等线" w:hAnsi="等线" w:eastAsia="等线" w:cs="宋体"/>
          <w:bCs/>
          <w:sz w:val="24"/>
          <w:highlight w:val="none"/>
          <w:lang w:eastAsia="zh-CN"/>
        </w:rPr>
      </w:pPr>
      <w:r>
        <w:rPr>
          <w:rFonts w:hint="eastAsia" w:ascii="等线" w:hAnsi="等线" w:eastAsia="等线" w:cs="宋体"/>
          <w:bCs/>
          <w:sz w:val="24"/>
          <w:highlight w:val="none"/>
        </w:rPr>
        <w:t>1.乙方应服从甲方统一调配，按协议要求，准时到达甲方指定地点开展</w:t>
      </w:r>
      <w:r>
        <w:rPr>
          <w:rFonts w:hint="eastAsia" w:ascii="等线" w:hAnsi="等线" w:eastAsia="等线" w:cs="宋体"/>
          <w:bCs/>
          <w:sz w:val="24"/>
          <w:highlight w:val="none"/>
          <w:lang w:eastAsia="zh-CN"/>
        </w:rPr>
        <w:t>无人机撒肥</w:t>
      </w:r>
      <w:r>
        <w:rPr>
          <w:rFonts w:hint="eastAsia" w:ascii="等线" w:hAnsi="等线" w:eastAsia="等线" w:cs="宋体"/>
          <w:bCs/>
          <w:sz w:val="24"/>
          <w:highlight w:val="none"/>
        </w:rPr>
        <w:t>作业，并在协议时间内完成作业</w:t>
      </w:r>
      <w:r>
        <w:rPr>
          <w:rFonts w:hint="eastAsia" w:ascii="等线" w:hAnsi="等线" w:eastAsia="等线" w:cs="宋体"/>
          <w:bCs/>
          <w:sz w:val="24"/>
          <w:highlight w:val="none"/>
          <w:lang w:eastAsia="zh-CN"/>
        </w:rPr>
        <w:t>。</w:t>
      </w:r>
    </w:p>
    <w:p w14:paraId="6E18099F">
      <w:pPr>
        <w:spacing w:line="360" w:lineRule="exact"/>
        <w:ind w:firstLine="480" w:firstLineChars="200"/>
        <w:rPr>
          <w:rFonts w:hint="eastAsia" w:ascii="等线" w:hAnsi="等线" w:eastAsia="等线" w:cs="宋体"/>
          <w:bCs/>
          <w:sz w:val="24"/>
          <w:highlight w:val="none"/>
        </w:rPr>
      </w:pPr>
      <w:r>
        <w:rPr>
          <w:rFonts w:hint="eastAsia" w:ascii="等线" w:hAnsi="等线" w:eastAsia="等线" w:cs="宋体"/>
          <w:bCs/>
          <w:sz w:val="24"/>
          <w:highlight w:val="none"/>
        </w:rPr>
        <w:t>2.作业内容：</w:t>
      </w:r>
      <w:r>
        <w:rPr>
          <w:rFonts w:hint="eastAsia" w:ascii="等线" w:hAnsi="等线" w:eastAsia="等线" w:cs="宋体"/>
          <w:bCs/>
          <w:sz w:val="24"/>
          <w:highlight w:val="none"/>
          <w:lang w:eastAsia="zh-CN"/>
        </w:rPr>
        <w:t>无人机撒肥。</w:t>
      </w:r>
    </w:p>
    <w:p w14:paraId="0B98D0D4">
      <w:pPr>
        <w:spacing w:line="360" w:lineRule="exact"/>
        <w:ind w:firstLine="480" w:firstLineChars="200"/>
        <w:rPr>
          <w:rFonts w:hint="eastAsia" w:ascii="等线" w:hAnsi="等线" w:eastAsia="等线" w:cs="宋体"/>
          <w:bCs/>
          <w:sz w:val="24"/>
          <w:highlight w:val="none"/>
        </w:rPr>
      </w:pPr>
      <w:r>
        <w:rPr>
          <w:rFonts w:hint="eastAsia" w:ascii="等线" w:hAnsi="等线" w:eastAsia="等线" w:cs="宋体"/>
          <w:bCs/>
          <w:sz w:val="24"/>
          <w:highlight w:val="none"/>
        </w:rPr>
        <w:t>3.作业质量要求：</w:t>
      </w:r>
      <w:r>
        <w:rPr>
          <w:rFonts w:hint="eastAsia" w:ascii="等线" w:hAnsi="等线" w:eastAsia="等线" w:cs="宋体"/>
          <w:bCs/>
          <w:sz w:val="24"/>
          <w:highlight w:val="none"/>
          <w:lang w:eastAsia="zh-CN"/>
        </w:rPr>
        <w:t>均匀撒肥</w:t>
      </w:r>
      <w:r>
        <w:rPr>
          <w:rFonts w:hint="eastAsia" w:ascii="等线" w:hAnsi="等线" w:eastAsia="等线" w:cs="宋体"/>
          <w:bCs/>
          <w:sz w:val="24"/>
          <w:highlight w:val="none"/>
        </w:rPr>
        <w:t>，符合</w:t>
      </w:r>
      <w:r>
        <w:rPr>
          <w:rFonts w:hint="eastAsia" w:ascii="等线" w:hAnsi="等线" w:eastAsia="等线" w:cs="宋体"/>
          <w:bCs/>
          <w:sz w:val="24"/>
          <w:highlight w:val="none"/>
          <w:lang w:eastAsia="zh-CN"/>
        </w:rPr>
        <w:t>生产单位作业</w:t>
      </w:r>
      <w:r>
        <w:rPr>
          <w:rFonts w:hint="eastAsia" w:ascii="等线" w:hAnsi="等线" w:eastAsia="等线" w:cs="宋体"/>
          <w:bCs/>
          <w:sz w:val="24"/>
          <w:highlight w:val="none"/>
        </w:rPr>
        <w:t>质量要求。</w:t>
      </w:r>
    </w:p>
    <w:p w14:paraId="5248722C">
      <w:pPr>
        <w:spacing w:line="360" w:lineRule="exact"/>
        <w:ind w:firstLine="480" w:firstLineChars="200"/>
        <w:rPr>
          <w:rFonts w:hint="eastAsia" w:ascii="等线" w:hAnsi="等线" w:eastAsia="等线" w:cs="宋体"/>
          <w:bCs/>
          <w:sz w:val="24"/>
          <w:highlight w:val="none"/>
        </w:rPr>
      </w:pPr>
      <w:r>
        <w:rPr>
          <w:rFonts w:hint="eastAsia" w:ascii="等线" w:hAnsi="等线" w:eastAsia="等线" w:cs="宋体"/>
          <w:b w:val="0"/>
          <w:bCs/>
          <w:sz w:val="24"/>
          <w:highlight w:val="none"/>
          <w:lang w:val="en-US" w:eastAsia="zh-CN"/>
        </w:rPr>
        <w:t>四、特别提示：</w:t>
      </w:r>
      <w:r>
        <w:rPr>
          <w:rFonts w:hint="eastAsia" w:ascii="等线" w:hAnsi="等线" w:eastAsia="等线" w:cs="宋体"/>
          <w:b w:val="0"/>
          <w:bCs/>
          <w:sz w:val="24"/>
          <w:highlight w:val="none"/>
          <w:lang w:val="zh-CN" w:eastAsia="zh-CN"/>
        </w:rPr>
        <w:t>中标方在进行无人机作业时，应留意风向，自行协调并妥善解决因作业与周边池塘养殖户、农田种植户产生的纠纷。</w:t>
      </w:r>
      <w:bookmarkStart w:id="0" w:name="_GoBack"/>
      <w:bookmarkEnd w:id="0"/>
    </w:p>
    <w:p w14:paraId="000BC744">
      <w:pPr>
        <w:spacing w:line="360" w:lineRule="exact"/>
        <w:ind w:firstLine="480" w:firstLineChars="200"/>
        <w:rPr>
          <w:rFonts w:ascii="等线" w:hAnsi="等线" w:eastAsia="等线" w:cs="宋体"/>
          <w:b w:val="0"/>
          <w:bCs/>
          <w:sz w:val="24"/>
          <w:highlight w:val="none"/>
        </w:rPr>
      </w:pPr>
      <w:r>
        <w:rPr>
          <w:rFonts w:hint="eastAsia" w:ascii="等线" w:hAnsi="等线" w:eastAsia="等线" w:cs="宋体"/>
          <w:b w:val="0"/>
          <w:bCs/>
          <w:sz w:val="24"/>
          <w:highlight w:val="none"/>
          <w:lang w:val="en-US" w:eastAsia="zh-CN"/>
        </w:rPr>
        <w:t>五</w:t>
      </w:r>
      <w:r>
        <w:rPr>
          <w:rFonts w:hint="eastAsia" w:ascii="等线" w:hAnsi="等线" w:eastAsia="等线" w:cs="宋体"/>
          <w:b w:val="0"/>
          <w:bCs/>
          <w:sz w:val="24"/>
          <w:highlight w:val="none"/>
        </w:rPr>
        <w:t>、甲方权利与义务</w:t>
      </w:r>
    </w:p>
    <w:p w14:paraId="2FA98188">
      <w:pPr>
        <w:spacing w:line="360" w:lineRule="exact"/>
        <w:ind w:firstLine="480" w:firstLineChars="200"/>
        <w:rPr>
          <w:rFonts w:ascii="等线" w:hAnsi="等线" w:eastAsia="等线" w:cs="宋体"/>
          <w:bCs/>
          <w:sz w:val="24"/>
          <w:highlight w:val="none"/>
        </w:rPr>
      </w:pPr>
      <w:r>
        <w:rPr>
          <w:rFonts w:hint="eastAsia" w:ascii="等线" w:hAnsi="等线" w:eastAsia="等线" w:cs="宋体"/>
          <w:bCs/>
          <w:sz w:val="24"/>
          <w:highlight w:val="none"/>
        </w:rPr>
        <w:t>1.甲方有权要求乙方按照甲方的作业时间、进度、区域进行作业；</w:t>
      </w:r>
    </w:p>
    <w:p w14:paraId="4550BCD5">
      <w:pPr>
        <w:spacing w:line="360" w:lineRule="exact"/>
        <w:ind w:firstLine="480" w:firstLineChars="200"/>
        <w:rPr>
          <w:rFonts w:hint="eastAsia" w:ascii="等线" w:hAnsi="等线" w:eastAsia="等线" w:cs="宋体"/>
          <w:bCs/>
          <w:sz w:val="24"/>
          <w:highlight w:val="none"/>
        </w:rPr>
      </w:pPr>
      <w:r>
        <w:rPr>
          <w:rFonts w:hint="eastAsia" w:ascii="等线" w:hAnsi="等线" w:eastAsia="等线" w:cs="宋体"/>
          <w:bCs/>
          <w:sz w:val="24"/>
          <w:highlight w:val="none"/>
        </w:rPr>
        <w:t>2.甲方及时结算乙方作业费用。</w:t>
      </w:r>
    </w:p>
    <w:p w14:paraId="1D865610">
      <w:pPr>
        <w:spacing w:line="360" w:lineRule="exact"/>
        <w:ind w:firstLine="480" w:firstLineChars="200"/>
        <w:rPr>
          <w:rFonts w:ascii="等线" w:hAnsi="等线" w:eastAsia="等线" w:cs="宋体"/>
          <w:b w:val="0"/>
          <w:bCs/>
          <w:sz w:val="24"/>
          <w:highlight w:val="none"/>
        </w:rPr>
      </w:pPr>
      <w:r>
        <w:rPr>
          <w:rFonts w:hint="eastAsia" w:ascii="等线" w:hAnsi="等线" w:eastAsia="等线" w:cs="宋体"/>
          <w:b w:val="0"/>
          <w:bCs/>
          <w:sz w:val="24"/>
          <w:highlight w:val="none"/>
          <w:lang w:val="en-US" w:eastAsia="zh-CN"/>
        </w:rPr>
        <w:t>六</w:t>
      </w:r>
      <w:r>
        <w:rPr>
          <w:rFonts w:hint="eastAsia" w:ascii="等线" w:hAnsi="等线" w:eastAsia="等线" w:cs="宋体"/>
          <w:b w:val="0"/>
          <w:bCs/>
          <w:sz w:val="24"/>
          <w:highlight w:val="none"/>
        </w:rPr>
        <w:t>、乙方权利与义务</w:t>
      </w:r>
    </w:p>
    <w:p w14:paraId="1C01D041">
      <w:pPr>
        <w:spacing w:line="360" w:lineRule="exact"/>
        <w:ind w:firstLine="480" w:firstLineChars="200"/>
        <w:rPr>
          <w:rFonts w:ascii="等线" w:hAnsi="等线" w:eastAsia="等线" w:cs="宋体"/>
          <w:sz w:val="24"/>
          <w:highlight w:val="none"/>
        </w:rPr>
      </w:pPr>
      <w:r>
        <w:rPr>
          <w:rFonts w:hint="eastAsia" w:ascii="等线" w:hAnsi="等线" w:eastAsia="等线" w:cs="宋体"/>
          <w:sz w:val="24"/>
          <w:highlight w:val="none"/>
        </w:rPr>
        <w:t>1.乙方必须在规定时间内按甲方质量要求完成</w:t>
      </w:r>
      <w:r>
        <w:rPr>
          <w:rFonts w:hint="eastAsia" w:ascii="等线" w:hAnsi="等线" w:eastAsia="等线" w:cs="宋体"/>
          <w:bCs/>
          <w:sz w:val="24"/>
          <w:highlight w:val="none"/>
          <w:lang w:eastAsia="zh-CN"/>
        </w:rPr>
        <w:t>无人机撒肥</w:t>
      </w:r>
      <w:r>
        <w:rPr>
          <w:rFonts w:hint="eastAsia" w:ascii="等线" w:hAnsi="等线" w:eastAsia="等线" w:cs="宋体"/>
          <w:bCs/>
          <w:sz w:val="24"/>
          <w:highlight w:val="none"/>
        </w:rPr>
        <w:t>作业</w:t>
      </w:r>
      <w:r>
        <w:rPr>
          <w:rFonts w:hint="eastAsia" w:ascii="等线" w:hAnsi="等线" w:eastAsia="等线" w:cs="宋体"/>
          <w:sz w:val="24"/>
          <w:highlight w:val="none"/>
        </w:rPr>
        <w:t>，若作业质量经条田工验收不符合要求或不合格，乙方须重新整改至合格，否则甲方有权拒绝支付</w:t>
      </w:r>
      <w:r>
        <w:rPr>
          <w:rFonts w:hint="eastAsia" w:ascii="等线" w:hAnsi="等线" w:eastAsia="等线" w:cs="宋体"/>
          <w:bCs/>
          <w:sz w:val="24"/>
          <w:highlight w:val="none"/>
          <w:lang w:eastAsia="zh-CN"/>
        </w:rPr>
        <w:t>无人机撒肥</w:t>
      </w:r>
      <w:r>
        <w:rPr>
          <w:rFonts w:hint="eastAsia" w:ascii="等线" w:hAnsi="等线" w:eastAsia="等线" w:cs="宋体"/>
          <w:bCs/>
          <w:sz w:val="24"/>
          <w:highlight w:val="none"/>
        </w:rPr>
        <w:t>作业</w:t>
      </w:r>
      <w:r>
        <w:rPr>
          <w:rFonts w:hint="eastAsia" w:ascii="等线" w:hAnsi="等线" w:eastAsia="等线" w:cs="宋体"/>
          <w:sz w:val="24"/>
          <w:highlight w:val="none"/>
        </w:rPr>
        <w:t>费用</w:t>
      </w:r>
      <w:r>
        <w:rPr>
          <w:rFonts w:hint="eastAsia" w:ascii="等线" w:hAnsi="等线" w:eastAsia="等线" w:cs="宋体"/>
          <w:sz w:val="24"/>
          <w:highlight w:val="none"/>
          <w:lang w:eastAsia="zh-CN"/>
        </w:rPr>
        <w:t>，并</w:t>
      </w:r>
      <w:r>
        <w:rPr>
          <w:rFonts w:hint="eastAsia" w:ascii="等线" w:hAnsi="等线" w:eastAsia="等线" w:cs="宋体"/>
          <w:sz w:val="24"/>
          <w:highlight w:val="none"/>
          <w:lang w:val="en-US" w:eastAsia="zh-CN"/>
        </w:rPr>
        <w:t>赔偿甲方肥料等全部损失</w:t>
      </w:r>
      <w:r>
        <w:rPr>
          <w:rFonts w:hint="eastAsia" w:ascii="等线" w:hAnsi="等线" w:eastAsia="等线" w:cs="宋体"/>
          <w:sz w:val="24"/>
          <w:highlight w:val="none"/>
        </w:rPr>
        <w:t>。</w:t>
      </w:r>
    </w:p>
    <w:p w14:paraId="6F249532">
      <w:pPr>
        <w:spacing w:line="360" w:lineRule="exact"/>
        <w:ind w:firstLine="480" w:firstLineChars="200"/>
        <w:rPr>
          <w:rFonts w:ascii="等线" w:hAnsi="等线" w:eastAsia="等线" w:cs="宋体"/>
          <w:sz w:val="24"/>
          <w:highlight w:val="none"/>
        </w:rPr>
      </w:pPr>
      <w:r>
        <w:rPr>
          <w:rFonts w:hint="eastAsia" w:ascii="等线" w:hAnsi="等线" w:eastAsia="等线" w:cs="宋体"/>
          <w:sz w:val="24"/>
          <w:highlight w:val="none"/>
        </w:rPr>
        <w:t>2.乙方确保提供的作业机械运行状况良好，证照及规费缴讫齐全，驾驶操作人员持证上岗，技术状态良好；乙方负责作业期间内机械设备的燃油、维护、维修等所有费用。</w:t>
      </w:r>
    </w:p>
    <w:p w14:paraId="204A613D">
      <w:pPr>
        <w:spacing w:line="360" w:lineRule="exact"/>
        <w:ind w:firstLine="480" w:firstLineChars="200"/>
        <w:rPr>
          <w:rFonts w:hint="eastAsia" w:ascii="等线" w:hAnsi="等线" w:eastAsia="等线" w:cs="宋体"/>
          <w:sz w:val="24"/>
          <w:highlight w:val="none"/>
        </w:rPr>
      </w:pPr>
      <w:r>
        <w:rPr>
          <w:rFonts w:hint="eastAsia" w:ascii="等线" w:hAnsi="等线" w:eastAsia="等线" w:cs="宋体"/>
          <w:sz w:val="24"/>
          <w:highlight w:val="none"/>
        </w:rPr>
        <w:t>3.乙方对农业机械设备的安全行使以及操作人员的人身安全负全部责任，承担安全生产一切责任，如因乙方的安全问题造成甲方的一切损失，均由乙方赔偿。</w:t>
      </w:r>
    </w:p>
    <w:p w14:paraId="31F69396">
      <w:pPr>
        <w:spacing w:line="360" w:lineRule="exact"/>
        <w:ind w:firstLine="480" w:firstLineChars="200"/>
        <w:rPr>
          <w:rFonts w:hint="eastAsia" w:ascii="等线" w:hAnsi="等线" w:eastAsia="等线" w:cs="宋体"/>
          <w:sz w:val="24"/>
          <w:highlight w:val="none"/>
        </w:rPr>
      </w:pPr>
      <w:r>
        <w:rPr>
          <w:rFonts w:hint="eastAsia" w:ascii="等线" w:hAnsi="等线" w:eastAsia="等线" w:cs="宋体"/>
          <w:sz w:val="24"/>
          <w:highlight w:val="none"/>
        </w:rPr>
        <w:t>4.乙方再次分包或转包无效，甲方可以收回土地，且乙方需</w:t>
      </w:r>
      <w:r>
        <w:rPr>
          <w:rFonts w:hint="eastAsia" w:ascii="等线" w:hAnsi="等线" w:eastAsia="等线" w:cs="宋体"/>
          <w:sz w:val="24"/>
          <w:highlight w:val="none"/>
          <w:lang w:val="en-US" w:eastAsia="zh-CN"/>
        </w:rPr>
        <w:t>向甲方支付</w:t>
      </w:r>
      <w:r>
        <w:rPr>
          <w:rFonts w:hint="eastAsia" w:ascii="等线" w:hAnsi="等线" w:eastAsia="等线" w:cs="宋体"/>
          <w:sz w:val="24"/>
          <w:highlight w:val="none"/>
        </w:rPr>
        <w:t>本协议</w:t>
      </w:r>
      <w:r>
        <w:rPr>
          <w:rFonts w:hint="eastAsia" w:ascii="等线" w:hAnsi="等线" w:eastAsia="等线" w:cs="宋体"/>
          <w:sz w:val="24"/>
          <w:highlight w:val="none"/>
          <w:lang w:eastAsia="zh-CN"/>
        </w:rPr>
        <w:t>暂定总价</w:t>
      </w:r>
      <w:r>
        <w:rPr>
          <w:rFonts w:hint="eastAsia" w:ascii="等线" w:hAnsi="等线" w:eastAsia="等线" w:cs="宋体"/>
          <w:sz w:val="24"/>
          <w:highlight w:val="none"/>
        </w:rPr>
        <w:t>30%</w:t>
      </w:r>
      <w:r>
        <w:rPr>
          <w:rFonts w:hint="eastAsia" w:ascii="等线" w:hAnsi="等线" w:eastAsia="等线" w:cs="宋体"/>
          <w:sz w:val="24"/>
          <w:highlight w:val="none"/>
          <w:lang w:eastAsia="zh-CN"/>
        </w:rPr>
        <w:t>的</w:t>
      </w:r>
      <w:r>
        <w:rPr>
          <w:rFonts w:hint="eastAsia" w:ascii="等线" w:hAnsi="等线" w:eastAsia="等线" w:cs="宋体"/>
          <w:sz w:val="24"/>
          <w:highlight w:val="none"/>
        </w:rPr>
        <w:t>违约金。</w:t>
      </w:r>
    </w:p>
    <w:p w14:paraId="4D1684E9">
      <w:pPr>
        <w:spacing w:line="360" w:lineRule="exact"/>
        <w:ind w:firstLine="480" w:firstLineChars="200"/>
        <w:rPr>
          <w:rFonts w:hint="eastAsia" w:ascii="等线" w:hAnsi="等线" w:eastAsia="等线" w:cs="宋体"/>
          <w:kern w:val="0"/>
          <w:sz w:val="24"/>
          <w:szCs w:val="24"/>
          <w:highlight w:val="none"/>
          <w:lang w:val="en-US" w:eastAsia="zh-CN" w:bidi="ar-SA"/>
        </w:rPr>
      </w:pPr>
      <w:r>
        <w:rPr>
          <w:rFonts w:hint="eastAsia" w:ascii="等线" w:hAnsi="等线" w:eastAsia="等线" w:cs="宋体"/>
          <w:sz w:val="24"/>
          <w:highlight w:val="none"/>
          <w:lang w:val="en-US" w:eastAsia="zh-CN"/>
        </w:rPr>
        <w:t>5、在农机作业期间，乙方需确保甲方的道路保持清洁。若因乙方的农机作业活动导致路面出现泥土和杂物，乙方必须立即进行清理。若因乙方未能及时清理引发包括但不限于行人滑倒、安全事故等后果，乙方将承担由此产生的一切赔</w:t>
      </w:r>
      <w:r>
        <w:rPr>
          <w:rFonts w:hint="eastAsia" w:ascii="等线" w:hAnsi="等线" w:eastAsia="等线" w:cs="宋体"/>
          <w:kern w:val="0"/>
          <w:sz w:val="24"/>
          <w:szCs w:val="24"/>
          <w:highlight w:val="none"/>
          <w:lang w:val="en-US" w:eastAsia="zh-CN" w:bidi="ar-SA"/>
        </w:rPr>
        <w:t>偿责任。</w:t>
      </w:r>
    </w:p>
    <w:p w14:paraId="698D8C8A">
      <w:pPr>
        <w:spacing w:line="360" w:lineRule="exact"/>
        <w:ind w:firstLine="480" w:firstLineChars="200"/>
        <w:rPr>
          <w:rFonts w:ascii="等线" w:hAnsi="等线" w:eastAsia="等线" w:cs="宋体"/>
          <w:b w:val="0"/>
          <w:bCs w:val="0"/>
          <w:sz w:val="24"/>
          <w:highlight w:val="none"/>
        </w:rPr>
      </w:pPr>
      <w:r>
        <w:rPr>
          <w:rFonts w:hint="eastAsia" w:ascii="等线" w:hAnsi="等线" w:eastAsia="等线" w:cs="宋体"/>
          <w:b w:val="0"/>
          <w:bCs w:val="0"/>
          <w:sz w:val="24"/>
          <w:highlight w:val="none"/>
          <w:lang w:val="en-US" w:eastAsia="zh-CN"/>
        </w:rPr>
        <w:t>七</w:t>
      </w:r>
      <w:r>
        <w:rPr>
          <w:rFonts w:hint="eastAsia" w:ascii="等线" w:hAnsi="等线" w:eastAsia="等线" w:cs="宋体"/>
          <w:b w:val="0"/>
          <w:bCs w:val="0"/>
          <w:sz w:val="24"/>
          <w:highlight w:val="none"/>
        </w:rPr>
        <w:t>、违约责任</w:t>
      </w:r>
    </w:p>
    <w:p w14:paraId="27D5451A">
      <w:pPr>
        <w:pStyle w:val="2"/>
        <w:spacing w:line="360" w:lineRule="exact"/>
        <w:ind w:firstLine="480" w:firstLineChars="200"/>
        <w:rPr>
          <w:rFonts w:hint="eastAsia" w:ascii="等线" w:hAnsi="等线" w:eastAsia="等线" w:cs="宋体"/>
          <w:sz w:val="24"/>
          <w:highlight w:val="none"/>
        </w:rPr>
      </w:pPr>
      <w:r>
        <w:rPr>
          <w:rFonts w:hint="eastAsia" w:ascii="等线" w:hAnsi="等线" w:eastAsia="等线" w:cs="宋体"/>
          <w:sz w:val="24"/>
          <w:highlight w:val="none"/>
        </w:rPr>
        <w:t>1.</w:t>
      </w:r>
      <w:r>
        <w:rPr>
          <w:rFonts w:hint="eastAsia" w:ascii="等线" w:hAnsi="等线" w:eastAsia="等线" w:cs="宋体"/>
          <w:sz w:val="24"/>
          <w:highlight w:val="none"/>
          <w:lang w:val="en-US" w:eastAsia="zh-CN"/>
        </w:rPr>
        <w:t>乙方要按照甲方的要求保质保量完成作业任务，若未在甲方规定时间内完成作业任务，甲方有权另行组织机械进场作业，因乙方延迟作业造成的一切损失由乙方全额承担，每延期一日，乙方还需要按照合同总标的的2%的违约金，逾期五日，甲方有权解除合同，并有权另行组织机械进场作业，因乙方延迟作业造成的一切损失由乙方全额承担。</w:t>
      </w:r>
    </w:p>
    <w:p w14:paraId="2FC136E0">
      <w:pPr>
        <w:tabs>
          <w:tab w:val="left" w:pos="1003"/>
        </w:tabs>
        <w:spacing w:line="360" w:lineRule="exact"/>
        <w:ind w:firstLine="480" w:firstLineChars="200"/>
        <w:jc w:val="left"/>
        <w:rPr>
          <w:rFonts w:hint="eastAsia" w:ascii="等线" w:hAnsi="等线" w:eastAsia="等线" w:cs="仿宋"/>
          <w:sz w:val="24"/>
          <w:highlight w:val="none"/>
        </w:rPr>
      </w:pPr>
      <w:r>
        <w:rPr>
          <w:rFonts w:hint="eastAsia" w:ascii="等线" w:hAnsi="等线" w:eastAsia="等线" w:cs="仿宋"/>
          <w:sz w:val="24"/>
          <w:highlight w:val="none"/>
        </w:rPr>
        <w:t>2.乙方因违规违章</w:t>
      </w:r>
      <w:r>
        <w:rPr>
          <w:rFonts w:hint="eastAsia" w:ascii="等线" w:hAnsi="等线" w:eastAsia="等线" w:cs="宋体"/>
          <w:sz w:val="24"/>
          <w:highlight w:val="none"/>
        </w:rPr>
        <w:t>作业造成</w:t>
      </w:r>
      <w:r>
        <w:rPr>
          <w:rFonts w:hint="eastAsia" w:ascii="等线" w:hAnsi="等线" w:eastAsia="等线" w:cs="仿宋"/>
          <w:sz w:val="24"/>
          <w:highlight w:val="none"/>
        </w:rPr>
        <w:t>“</w:t>
      </w:r>
      <w:r>
        <w:rPr>
          <w:rFonts w:hint="eastAsia" w:ascii="等线" w:hAnsi="等线" w:eastAsia="等线" w:cs="宋体"/>
          <w:sz w:val="24"/>
          <w:highlight w:val="none"/>
          <w:lang w:eastAsia="zh-CN"/>
        </w:rPr>
        <w:t>无人机撒肥</w:t>
      </w:r>
      <w:r>
        <w:rPr>
          <w:rFonts w:hint="eastAsia" w:ascii="等线" w:hAnsi="等线" w:eastAsia="等线" w:cs="宋体"/>
          <w:sz w:val="24"/>
          <w:highlight w:val="none"/>
        </w:rPr>
        <w:t>作业”质量不达标，乙方须重新作业，或</w:t>
      </w:r>
      <w:r>
        <w:rPr>
          <w:rFonts w:hint="eastAsia" w:ascii="等线" w:hAnsi="等线" w:eastAsia="等线" w:cs="仿宋"/>
          <w:sz w:val="24"/>
          <w:highlight w:val="none"/>
        </w:rPr>
        <w:t>甲方可以因此单方通知解除合同，所造成的损失均由乙方负责赔偿且需</w:t>
      </w:r>
      <w:r>
        <w:rPr>
          <w:rFonts w:hint="eastAsia" w:ascii="等线" w:hAnsi="等线" w:eastAsia="等线" w:cs="宋体"/>
          <w:sz w:val="24"/>
          <w:highlight w:val="none"/>
          <w:lang w:val="en-US" w:eastAsia="zh-CN"/>
        </w:rPr>
        <w:t>向甲方支付</w:t>
      </w:r>
      <w:r>
        <w:rPr>
          <w:rFonts w:hint="eastAsia" w:ascii="等线" w:hAnsi="等线" w:eastAsia="等线" w:cs="仿宋"/>
          <w:sz w:val="24"/>
          <w:highlight w:val="none"/>
        </w:rPr>
        <w:t>本合同总金额30%</w:t>
      </w:r>
      <w:r>
        <w:rPr>
          <w:rFonts w:hint="eastAsia" w:ascii="等线" w:hAnsi="等线" w:eastAsia="等线" w:cs="仿宋"/>
          <w:sz w:val="24"/>
          <w:highlight w:val="none"/>
          <w:lang w:eastAsia="zh-CN"/>
        </w:rPr>
        <w:t>的</w:t>
      </w:r>
      <w:r>
        <w:rPr>
          <w:rFonts w:hint="eastAsia" w:ascii="等线" w:hAnsi="等线" w:eastAsia="等线" w:cs="仿宋"/>
          <w:sz w:val="24"/>
          <w:highlight w:val="none"/>
        </w:rPr>
        <w:t>违约金。</w:t>
      </w:r>
    </w:p>
    <w:p w14:paraId="28E56437">
      <w:pPr>
        <w:spacing w:line="360" w:lineRule="exact"/>
        <w:ind w:firstLine="480" w:firstLineChars="200"/>
        <w:rPr>
          <w:rFonts w:hint="default" w:ascii="等线" w:hAnsi="等线" w:eastAsia="等线" w:cs="仿宋"/>
          <w:sz w:val="24"/>
          <w:highlight w:val="none"/>
          <w:lang w:val="en-US" w:eastAsia="zh-CN"/>
        </w:rPr>
      </w:pPr>
      <w:r>
        <w:rPr>
          <w:rFonts w:hint="eastAsia" w:ascii="等线" w:hAnsi="等线" w:eastAsia="等线" w:cs="仿宋"/>
          <w:sz w:val="24"/>
          <w:highlight w:val="none"/>
          <w:lang w:val="en-US" w:eastAsia="zh-CN"/>
        </w:rPr>
        <w:t>3.</w:t>
      </w:r>
      <w:r>
        <w:rPr>
          <w:rFonts w:hint="eastAsia" w:ascii="等线" w:hAnsi="等线" w:eastAsia="等线"/>
          <w:sz w:val="24"/>
          <w:highlight w:val="none"/>
          <w:lang w:val="en-US" w:eastAsia="zh-CN"/>
        </w:rPr>
        <w:t>甲方生产单位提前一个工作日通知乙方，若因乙方自身原因致使当日未按时投入无人机作业，进而造成作业进度延误的，每延误一次，将从乙方缴纳的保证金中扣除 1000 元。扣款优先从保证金中支出，直至保证金全额扣完为止；若保证金不足以抵扣全部扣款，不足部分将直接从应付给乙方的作业费用中扣除。</w:t>
      </w:r>
    </w:p>
    <w:p w14:paraId="46A72029">
      <w:pPr>
        <w:tabs>
          <w:tab w:val="left" w:pos="1003"/>
        </w:tabs>
        <w:spacing w:line="360" w:lineRule="exact"/>
        <w:ind w:firstLine="480"/>
        <w:jc w:val="left"/>
        <w:rPr>
          <w:rFonts w:hint="eastAsia" w:ascii="等线" w:hAnsi="等线" w:eastAsia="等线" w:cs="仿宋"/>
          <w:color w:val="auto"/>
          <w:sz w:val="24"/>
          <w:highlight w:val="none"/>
        </w:rPr>
      </w:pPr>
      <w:r>
        <w:rPr>
          <w:rFonts w:hint="eastAsia" w:ascii="等线" w:hAnsi="等线" w:eastAsia="等线" w:cs="仿宋"/>
          <w:bCs w:val="0"/>
          <w:color w:val="auto"/>
          <w:sz w:val="24"/>
          <w:highlight w:val="none"/>
          <w:lang w:val="en-US" w:eastAsia="zh-CN"/>
        </w:rPr>
        <w:t>4.</w:t>
      </w:r>
      <w:r>
        <w:rPr>
          <w:rFonts w:hint="eastAsia" w:ascii="等线" w:hAnsi="等线" w:eastAsia="等线" w:cs="仿宋"/>
          <w:color w:val="auto"/>
          <w:sz w:val="24"/>
          <w:highlight w:val="none"/>
        </w:rPr>
        <w:t>乙方不得将该作业项目再分包、转包，必须由承包人（乙方）自行完成，否则乙方需</w:t>
      </w:r>
      <w:r>
        <w:rPr>
          <w:rFonts w:hint="eastAsia" w:ascii="等线" w:hAnsi="等线" w:eastAsia="等线" w:cs="宋体"/>
          <w:sz w:val="24"/>
          <w:highlight w:val="none"/>
          <w:lang w:val="en-US" w:eastAsia="zh-CN"/>
        </w:rPr>
        <w:t>向甲方支付</w:t>
      </w:r>
      <w:r>
        <w:rPr>
          <w:rFonts w:hint="eastAsia" w:ascii="等线" w:hAnsi="等线" w:eastAsia="等线" w:cs="仿宋"/>
          <w:color w:val="auto"/>
          <w:sz w:val="24"/>
          <w:highlight w:val="none"/>
        </w:rPr>
        <w:t>本协议总金额30%</w:t>
      </w:r>
      <w:r>
        <w:rPr>
          <w:rFonts w:hint="eastAsia" w:ascii="等线" w:hAnsi="等线" w:eastAsia="等线" w:cs="仿宋"/>
          <w:color w:val="auto"/>
          <w:sz w:val="24"/>
          <w:highlight w:val="none"/>
          <w:lang w:eastAsia="zh-CN"/>
        </w:rPr>
        <w:t>的</w:t>
      </w:r>
      <w:r>
        <w:rPr>
          <w:rFonts w:hint="eastAsia" w:ascii="等线" w:hAnsi="等线" w:eastAsia="等线" w:cs="仿宋"/>
          <w:color w:val="auto"/>
          <w:sz w:val="24"/>
          <w:highlight w:val="none"/>
        </w:rPr>
        <w:t>违约金。</w:t>
      </w:r>
    </w:p>
    <w:p w14:paraId="54729E3D">
      <w:pPr>
        <w:spacing w:line="360" w:lineRule="exact"/>
        <w:ind w:firstLine="480" w:firstLineChars="200"/>
        <w:rPr>
          <w:rFonts w:hint="eastAsia" w:ascii="等线" w:hAnsi="等线" w:eastAsia="等线"/>
          <w:sz w:val="24"/>
          <w:highlight w:val="none"/>
        </w:rPr>
      </w:pPr>
      <w:r>
        <w:rPr>
          <w:rFonts w:hint="eastAsia" w:ascii="等线" w:hAnsi="等线" w:eastAsia="等线"/>
          <w:b w:val="0"/>
          <w:bCs w:val="0"/>
          <w:sz w:val="24"/>
          <w:highlight w:val="none"/>
          <w:lang w:val="en-US" w:eastAsia="zh-CN"/>
        </w:rPr>
        <w:t>八</w:t>
      </w:r>
      <w:r>
        <w:rPr>
          <w:rFonts w:hint="eastAsia" w:ascii="等线" w:hAnsi="等线" w:eastAsia="等线"/>
          <w:b w:val="0"/>
          <w:bCs w:val="0"/>
          <w:sz w:val="24"/>
          <w:highlight w:val="none"/>
        </w:rPr>
        <w:t>、争议处理方法</w:t>
      </w:r>
    </w:p>
    <w:p w14:paraId="388DF04F">
      <w:pPr>
        <w:spacing w:line="360" w:lineRule="exact"/>
        <w:ind w:firstLine="480" w:firstLineChars="200"/>
        <w:rPr>
          <w:rFonts w:hint="eastAsia" w:ascii="等线" w:hAnsi="等线" w:eastAsia="等线"/>
          <w:sz w:val="24"/>
          <w:highlight w:val="none"/>
        </w:rPr>
      </w:pPr>
      <w:r>
        <w:rPr>
          <w:rFonts w:hint="eastAsia" w:ascii="等线" w:hAnsi="等线" w:eastAsia="等线"/>
          <w:sz w:val="24"/>
          <w:highlight w:val="none"/>
        </w:rPr>
        <w:t>双方当事人对作业</w:t>
      </w:r>
      <w:r>
        <w:rPr>
          <w:rFonts w:hint="eastAsia" w:ascii="等线" w:hAnsi="等线" w:eastAsia="等线"/>
          <w:sz w:val="24"/>
          <w:highlight w:val="none"/>
          <w:lang w:eastAsia="zh-CN"/>
        </w:rPr>
        <w:t>数量</w:t>
      </w:r>
      <w:r>
        <w:rPr>
          <w:rFonts w:hint="eastAsia" w:ascii="等线" w:hAnsi="等线" w:eastAsia="等线"/>
          <w:sz w:val="24"/>
          <w:highlight w:val="none"/>
        </w:rPr>
        <w:t>争议协商或调解不成的，甲乙双方同意只能以以下第（2）种方式解决纠纷：</w:t>
      </w:r>
    </w:p>
    <w:p w14:paraId="684A4FED">
      <w:pPr>
        <w:pStyle w:val="2"/>
        <w:spacing w:line="360" w:lineRule="exact"/>
        <w:ind w:firstLine="480" w:firstLineChars="200"/>
        <w:rPr>
          <w:rFonts w:hint="eastAsia" w:ascii="等线" w:hAnsi="等线" w:eastAsia="等线"/>
          <w:sz w:val="24"/>
          <w:highlight w:val="none"/>
        </w:rPr>
      </w:pPr>
      <w:r>
        <w:rPr>
          <w:rFonts w:hint="eastAsia" w:ascii="等线" w:hAnsi="等线" w:eastAsia="等线"/>
          <w:sz w:val="24"/>
          <w:highlight w:val="none"/>
        </w:rPr>
        <w:t>（1）向连云港市仲裁委申请仲裁；</w:t>
      </w:r>
    </w:p>
    <w:p w14:paraId="4DF71B13">
      <w:pPr>
        <w:pStyle w:val="2"/>
        <w:spacing w:line="360" w:lineRule="exact"/>
        <w:ind w:firstLine="480" w:firstLineChars="200"/>
        <w:rPr>
          <w:rFonts w:hint="eastAsia" w:ascii="等线" w:hAnsi="等线" w:eastAsia="等线"/>
          <w:sz w:val="24"/>
          <w:highlight w:val="none"/>
        </w:rPr>
      </w:pPr>
      <w:r>
        <w:rPr>
          <w:rFonts w:hint="eastAsia" w:ascii="等线" w:hAnsi="等线" w:eastAsia="等线"/>
          <w:sz w:val="24"/>
          <w:highlight w:val="none"/>
        </w:rPr>
        <w:t>（2）向甲方公司所在地人民法院提起诉讼。</w:t>
      </w:r>
    </w:p>
    <w:p w14:paraId="7CBC25A9">
      <w:pPr>
        <w:pStyle w:val="2"/>
        <w:spacing w:line="360" w:lineRule="exact"/>
        <w:ind w:firstLine="480" w:firstLineChars="200"/>
        <w:rPr>
          <w:rFonts w:hint="eastAsia" w:ascii="等线" w:hAnsi="等线" w:eastAsia="等线"/>
          <w:sz w:val="24"/>
          <w:highlight w:val="none"/>
        </w:rPr>
      </w:pPr>
      <w:r>
        <w:rPr>
          <w:rFonts w:hint="eastAsia" w:ascii="等线" w:hAnsi="等线" w:eastAsia="等线"/>
          <w:sz w:val="24"/>
          <w:highlight w:val="none"/>
        </w:rPr>
        <w:t>乙方承诺只要发生诉讼，承担包括但不限于诉讼费、律师费、保全费、执行费等一切费用。</w:t>
      </w:r>
    </w:p>
    <w:p w14:paraId="5DBAE5A4">
      <w:pPr>
        <w:pStyle w:val="2"/>
        <w:spacing w:line="360" w:lineRule="exact"/>
        <w:rPr>
          <w:rFonts w:hint="eastAsia" w:ascii="等线" w:hAnsi="等线" w:eastAsia="等线"/>
          <w:b w:val="0"/>
          <w:bCs w:val="0"/>
          <w:kern w:val="2"/>
          <w:sz w:val="24"/>
          <w:highlight w:val="none"/>
        </w:rPr>
      </w:pPr>
      <w:r>
        <w:rPr>
          <w:rFonts w:hint="eastAsia"/>
          <w:highlight w:val="none"/>
        </w:rPr>
        <w:t xml:space="preserve">  </w:t>
      </w:r>
      <w:r>
        <w:rPr>
          <w:rFonts w:hint="eastAsia" w:ascii="等线" w:hAnsi="等线" w:eastAsia="等线" w:cs="宋体"/>
          <w:b w:val="0"/>
          <w:bCs w:val="0"/>
          <w:kern w:val="2"/>
          <w:sz w:val="24"/>
          <w:szCs w:val="20"/>
          <w:highlight w:val="none"/>
          <w:lang w:val="en-US" w:eastAsia="zh-CN" w:bidi="ar-SA"/>
        </w:rPr>
        <w:t xml:space="preserve">  九、本协议甲方享有任意解除权</w:t>
      </w:r>
    </w:p>
    <w:p w14:paraId="2FE1435E">
      <w:pPr>
        <w:pStyle w:val="2"/>
        <w:spacing w:line="360" w:lineRule="exact"/>
        <w:ind w:firstLine="480" w:firstLineChars="200"/>
        <w:rPr>
          <w:rFonts w:hint="eastAsia" w:ascii="等线" w:hAnsi="等线" w:eastAsia="等线"/>
          <w:sz w:val="24"/>
          <w:highlight w:val="none"/>
        </w:rPr>
      </w:pPr>
      <w:r>
        <w:rPr>
          <w:rFonts w:hint="eastAsia" w:ascii="等线" w:hAnsi="等线" w:eastAsia="等线"/>
          <w:kern w:val="2"/>
          <w:sz w:val="24"/>
          <w:highlight w:val="none"/>
        </w:rPr>
        <w:t>解除权以甲方单方书面通知到达乙方之日起自动生效。</w:t>
      </w:r>
    </w:p>
    <w:p w14:paraId="166E788C">
      <w:pPr>
        <w:spacing w:line="360" w:lineRule="exact"/>
        <w:ind w:firstLine="480"/>
        <w:rPr>
          <w:rFonts w:hint="eastAsia" w:ascii="等线" w:hAnsi="等线" w:eastAsia="等线" w:cs="宋体"/>
          <w:b/>
          <w:bCs/>
          <w:sz w:val="24"/>
          <w:highlight w:val="none"/>
        </w:rPr>
      </w:pPr>
      <w:r>
        <w:rPr>
          <w:rFonts w:hint="eastAsia" w:ascii="等线" w:hAnsi="等线" w:eastAsia="等线" w:cs="宋体"/>
          <w:b/>
          <w:bCs/>
          <w:sz w:val="24"/>
          <w:highlight w:val="none"/>
          <w:lang w:val="en-US" w:eastAsia="zh-CN"/>
        </w:rPr>
        <w:t>十</w:t>
      </w:r>
      <w:r>
        <w:rPr>
          <w:rFonts w:hint="eastAsia" w:ascii="等线" w:hAnsi="等线" w:eastAsia="等线" w:cs="宋体"/>
          <w:b/>
          <w:bCs/>
          <w:sz w:val="24"/>
          <w:highlight w:val="none"/>
        </w:rPr>
        <w:t>、本协议一式</w:t>
      </w:r>
      <w:r>
        <w:rPr>
          <w:rFonts w:hint="eastAsia" w:ascii="等线" w:hAnsi="等线" w:eastAsia="等线" w:cs="宋体"/>
          <w:b/>
          <w:bCs/>
          <w:sz w:val="24"/>
          <w:highlight w:val="none"/>
          <w:lang w:eastAsia="zh-CN"/>
        </w:rPr>
        <w:t>叁</w:t>
      </w:r>
      <w:r>
        <w:rPr>
          <w:rFonts w:hint="eastAsia" w:ascii="等线" w:hAnsi="等线" w:eastAsia="等线" w:cs="宋体"/>
          <w:b/>
          <w:bCs/>
          <w:sz w:val="24"/>
          <w:highlight w:val="none"/>
        </w:rPr>
        <w:t>份，甲方执</w:t>
      </w:r>
      <w:r>
        <w:rPr>
          <w:rFonts w:hint="eastAsia" w:ascii="等线" w:hAnsi="等线" w:eastAsia="等线" w:cs="宋体"/>
          <w:b/>
          <w:bCs/>
          <w:sz w:val="24"/>
          <w:highlight w:val="none"/>
          <w:lang w:eastAsia="zh-CN"/>
        </w:rPr>
        <w:t>贰</w:t>
      </w:r>
      <w:r>
        <w:rPr>
          <w:rFonts w:hint="eastAsia" w:ascii="等线" w:hAnsi="等线" w:eastAsia="等线" w:cs="宋体"/>
          <w:b/>
          <w:bCs/>
          <w:sz w:val="24"/>
          <w:highlight w:val="none"/>
        </w:rPr>
        <w:t>份，乙方执壹份，自签订之日起生效，每份均具有同等法律效力。</w:t>
      </w:r>
    </w:p>
    <w:p w14:paraId="4732C587">
      <w:pPr>
        <w:spacing w:line="360" w:lineRule="exact"/>
        <w:ind w:firstLine="480"/>
        <w:rPr>
          <w:rFonts w:hint="eastAsia" w:ascii="等线" w:hAnsi="等线" w:eastAsia="等线" w:cs="宋体"/>
          <w:b/>
          <w:bCs/>
          <w:sz w:val="24"/>
          <w:highlight w:val="none"/>
        </w:rPr>
      </w:pPr>
      <w:r>
        <w:rPr>
          <w:rFonts w:hint="eastAsia" w:ascii="等线" w:hAnsi="等线" w:eastAsia="等线" w:cs="宋体"/>
          <w:b w:val="0"/>
          <w:bCs w:val="0"/>
          <w:sz w:val="24"/>
          <w:highlight w:val="none"/>
        </w:rPr>
        <w:t>十</w:t>
      </w:r>
      <w:r>
        <w:rPr>
          <w:rFonts w:hint="eastAsia" w:ascii="等线" w:hAnsi="等线" w:eastAsia="等线" w:cs="宋体"/>
          <w:b w:val="0"/>
          <w:bCs w:val="0"/>
          <w:sz w:val="24"/>
          <w:highlight w:val="none"/>
          <w:lang w:val="en-US" w:eastAsia="zh-CN"/>
        </w:rPr>
        <w:t>一</w:t>
      </w:r>
      <w:r>
        <w:rPr>
          <w:rFonts w:hint="eastAsia" w:ascii="等线" w:hAnsi="等线" w:eastAsia="等线" w:cs="宋体"/>
          <w:b w:val="0"/>
          <w:bCs w:val="0"/>
          <w:sz w:val="24"/>
          <w:highlight w:val="none"/>
        </w:rPr>
        <w:t>、协议签署地：</w:t>
      </w:r>
      <w:r>
        <w:rPr>
          <w:rFonts w:hint="eastAsia" w:ascii="等线" w:hAnsi="等线" w:eastAsia="等线" w:cs="宋体"/>
          <w:sz w:val="24"/>
          <w:highlight w:val="none"/>
        </w:rPr>
        <w:t>青口投资公司</w:t>
      </w:r>
    </w:p>
    <w:p w14:paraId="2C567364">
      <w:pPr>
        <w:spacing w:line="360" w:lineRule="exact"/>
        <w:ind w:firstLine="480" w:firstLineChars="200"/>
        <w:rPr>
          <w:rFonts w:hint="eastAsia" w:ascii="等线" w:hAnsi="等线" w:eastAsia="等线" w:cs="宋体"/>
          <w:sz w:val="24"/>
          <w:highlight w:val="none"/>
        </w:rPr>
      </w:pPr>
    </w:p>
    <w:p w14:paraId="2F8BB39D">
      <w:pPr>
        <w:spacing w:line="360" w:lineRule="exact"/>
        <w:ind w:firstLine="480" w:firstLineChars="200"/>
        <w:rPr>
          <w:rFonts w:ascii="等线" w:hAnsi="等线" w:eastAsia="等线" w:cs="宋体"/>
          <w:sz w:val="24"/>
          <w:highlight w:val="none"/>
        </w:rPr>
      </w:pPr>
      <w:r>
        <w:rPr>
          <w:rFonts w:hint="eastAsia" w:ascii="等线" w:hAnsi="等线" w:eastAsia="等线" w:cs="宋体"/>
          <w:sz w:val="24"/>
          <w:highlight w:val="none"/>
        </w:rPr>
        <w:t>甲方（盖章）：                      乙方（盖章）：</w:t>
      </w:r>
    </w:p>
    <w:p w14:paraId="40EF7C55">
      <w:pPr>
        <w:spacing w:line="360" w:lineRule="exact"/>
        <w:rPr>
          <w:rFonts w:ascii="等线" w:hAnsi="等线" w:eastAsia="等线" w:cs="宋体"/>
          <w:sz w:val="24"/>
          <w:highlight w:val="none"/>
        </w:rPr>
      </w:pPr>
      <w:r>
        <w:rPr>
          <w:rFonts w:hint="eastAsia" w:ascii="等线" w:hAnsi="等线" w:eastAsia="等线" w:cs="宋体"/>
          <w:sz w:val="24"/>
          <w:highlight w:val="none"/>
        </w:rPr>
        <w:t xml:space="preserve">    代表（签字）：                      代表（签字）：       </w:t>
      </w:r>
    </w:p>
    <w:p w14:paraId="4DAD7A06">
      <w:pPr>
        <w:spacing w:line="360" w:lineRule="exact"/>
        <w:rPr>
          <w:rFonts w:hint="eastAsia" w:ascii="等线" w:hAnsi="等线" w:eastAsia="等线" w:cs="宋体"/>
          <w:sz w:val="24"/>
          <w:highlight w:val="none"/>
        </w:rPr>
      </w:pPr>
      <w:r>
        <w:rPr>
          <w:rFonts w:hint="eastAsia" w:ascii="等线" w:hAnsi="等线" w:eastAsia="等线" w:cs="宋体"/>
          <w:sz w:val="24"/>
          <w:highlight w:val="none"/>
        </w:rPr>
        <w:t xml:space="preserve">    </w:t>
      </w:r>
    </w:p>
    <w:p w14:paraId="681957C3">
      <w:pPr>
        <w:spacing w:line="360" w:lineRule="exact"/>
        <w:ind w:firstLine="480" w:firstLineChars="200"/>
        <w:rPr>
          <w:rFonts w:hint="eastAsia" w:ascii="宋体"/>
          <w:b/>
          <w:bCs/>
          <w:sz w:val="28"/>
          <w:szCs w:val="28"/>
          <w:highlight w:val="none"/>
        </w:rPr>
      </w:pPr>
      <w:r>
        <w:rPr>
          <w:rFonts w:hint="eastAsia" w:ascii="等线" w:hAnsi="等线" w:eastAsia="等线" w:cs="宋体"/>
          <w:sz w:val="24"/>
          <w:highlight w:val="none"/>
        </w:rPr>
        <w:t>年   月   日</w:t>
      </w:r>
    </w:p>
    <w:p w14:paraId="5924EDC1">
      <w:pPr>
        <w:spacing w:line="360" w:lineRule="auto"/>
        <w:rPr>
          <w:rFonts w:hint="eastAsia" w:ascii="宋体"/>
          <w:b/>
          <w:bCs/>
          <w:sz w:val="28"/>
          <w:szCs w:val="28"/>
          <w:highlight w:val="none"/>
        </w:rPr>
      </w:pPr>
    </w:p>
    <w:p w14:paraId="3B1D0D46">
      <w:pPr>
        <w:rPr>
          <w:rFonts w:hint="eastAsia" w:ascii="宋体"/>
          <w:b/>
          <w:bCs/>
          <w:sz w:val="28"/>
          <w:szCs w:val="28"/>
          <w:highlight w:val="none"/>
        </w:rPr>
      </w:pPr>
      <w:r>
        <w:rPr>
          <w:rFonts w:hint="eastAsia" w:ascii="宋体"/>
          <w:b/>
          <w:bCs/>
          <w:sz w:val="28"/>
          <w:szCs w:val="28"/>
          <w:highlight w:val="none"/>
        </w:rPr>
        <w:t>二、安全协议</w:t>
      </w:r>
    </w:p>
    <w:p w14:paraId="51D737D6">
      <w:pPr>
        <w:spacing w:line="360" w:lineRule="auto"/>
        <w:jc w:val="center"/>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rPr>
        <w:t>安全生产</w:t>
      </w:r>
      <w:r>
        <w:rPr>
          <w:rFonts w:hint="eastAsia" w:ascii="仿宋_GB2312" w:hAnsi="仿宋_GB2312" w:eastAsia="仿宋_GB2312" w:cs="仿宋_GB2312"/>
          <w:b/>
          <w:color w:val="auto"/>
          <w:sz w:val="32"/>
          <w:szCs w:val="32"/>
          <w:lang w:val="en-US" w:eastAsia="zh-CN"/>
        </w:rPr>
        <w:t>管理</w:t>
      </w:r>
      <w:r>
        <w:rPr>
          <w:rFonts w:hint="eastAsia" w:ascii="仿宋_GB2312" w:hAnsi="仿宋_GB2312" w:eastAsia="仿宋_GB2312" w:cs="仿宋_GB2312"/>
          <w:b/>
          <w:color w:val="auto"/>
          <w:sz w:val="32"/>
          <w:szCs w:val="32"/>
        </w:rPr>
        <w:t>协议</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lang w:val="en-US" w:eastAsia="zh-CN"/>
        </w:rPr>
        <w:t>其他通用版本</w:t>
      </w:r>
      <w:r>
        <w:rPr>
          <w:rFonts w:hint="eastAsia" w:ascii="仿宋_GB2312" w:hAnsi="仿宋_GB2312" w:eastAsia="仿宋_GB2312" w:cs="仿宋_GB2312"/>
          <w:b/>
          <w:color w:val="auto"/>
          <w:sz w:val="32"/>
          <w:szCs w:val="32"/>
          <w:lang w:eastAsia="zh-CN"/>
        </w:rPr>
        <w:t>）</w:t>
      </w:r>
    </w:p>
    <w:p w14:paraId="3348D6E5">
      <w:pPr>
        <w:spacing w:line="360" w:lineRule="auto"/>
        <w:jc w:val="center"/>
        <w:rPr>
          <w:rFonts w:hint="eastAsia" w:eastAsia="宋体"/>
          <w:b w:val="0"/>
          <w:bCs w:val="0"/>
          <w:color w:val="auto"/>
          <w:sz w:val="28"/>
          <w:szCs w:val="28"/>
          <w:lang w:eastAsia="zh-CN"/>
        </w:rPr>
      </w:pPr>
    </w:p>
    <w:p w14:paraId="28C8E393">
      <w:pPr>
        <w:keepNext w:val="0"/>
        <w:keepLines w:val="0"/>
        <w:pageBreakBefore w:val="0"/>
        <w:kinsoku/>
        <w:wordWrap/>
        <w:overflowPunct/>
        <w:topLinePunct w:val="0"/>
        <w:autoSpaceDE/>
        <w:autoSpaceDN/>
        <w:bidi w:val="0"/>
        <w:snapToGrid/>
        <w:spacing w:line="420" w:lineRule="exact"/>
        <w:textAlignment w:val="auto"/>
        <w:rPr>
          <w:u w:val="single"/>
        </w:rPr>
      </w:pPr>
      <w:r>
        <w:rPr>
          <w:rFonts w:hint="eastAsia"/>
          <w:color w:val="auto"/>
          <w:szCs w:val="21"/>
          <w:lang w:val="en-US" w:eastAsia="zh-CN"/>
        </w:rPr>
        <w:t>甲方</w:t>
      </w:r>
      <w:r>
        <w:rPr>
          <w:color w:val="auto"/>
          <w:szCs w:val="21"/>
        </w:rPr>
        <w:t>：</w:t>
      </w:r>
      <w:r>
        <w:rPr>
          <w:rFonts w:hint="eastAsia"/>
          <w:color w:val="auto"/>
          <w:szCs w:val="21"/>
          <w:u w:val="single"/>
        </w:rPr>
        <w:t xml:space="preserve">                      </w:t>
      </w:r>
      <w:r>
        <w:rPr>
          <w:rFonts w:hint="eastAsia"/>
          <w:color w:val="auto"/>
          <w:szCs w:val="21"/>
          <w:u w:val="single"/>
          <w:lang w:val="en-US" w:eastAsia="zh-CN"/>
        </w:rPr>
        <w:t xml:space="preserve">             </w:t>
      </w:r>
      <w:r>
        <w:rPr>
          <w:rFonts w:hint="eastAsia"/>
          <w:color w:val="auto"/>
          <w:szCs w:val="21"/>
          <w:u w:val="single"/>
        </w:rPr>
        <w:t xml:space="preserve">             </w:t>
      </w:r>
    </w:p>
    <w:p w14:paraId="6E4D8A56">
      <w:pPr>
        <w:keepNext w:val="0"/>
        <w:keepLines w:val="0"/>
        <w:pageBreakBefore w:val="0"/>
        <w:kinsoku/>
        <w:wordWrap/>
        <w:overflowPunct/>
        <w:topLinePunct w:val="0"/>
        <w:autoSpaceDE/>
        <w:autoSpaceDN/>
        <w:bidi w:val="0"/>
        <w:snapToGrid/>
        <w:spacing w:line="420" w:lineRule="exact"/>
        <w:textAlignment w:val="auto"/>
        <w:rPr>
          <w:color w:val="auto"/>
          <w:szCs w:val="21"/>
          <w:u w:val="single"/>
        </w:rPr>
      </w:pPr>
      <w:r>
        <w:rPr>
          <w:rFonts w:hint="eastAsia"/>
          <w:color w:val="auto"/>
          <w:szCs w:val="21"/>
          <w:lang w:val="en-US" w:eastAsia="zh-CN"/>
        </w:rPr>
        <w:t>乙方</w:t>
      </w:r>
      <w:r>
        <w:rPr>
          <w:color w:val="auto"/>
          <w:szCs w:val="21"/>
        </w:rPr>
        <w:t>：</w:t>
      </w:r>
      <w:r>
        <w:rPr>
          <w:rFonts w:hint="eastAsia"/>
          <w:color w:val="auto"/>
          <w:szCs w:val="21"/>
          <w:u w:val="single"/>
        </w:rPr>
        <w:t xml:space="preserve">                  </w:t>
      </w:r>
      <w:r>
        <w:rPr>
          <w:rFonts w:hint="eastAsia"/>
          <w:color w:val="auto"/>
          <w:szCs w:val="21"/>
          <w:u w:val="single"/>
          <w:lang w:val="en-US" w:eastAsia="zh-CN"/>
        </w:rPr>
        <w:t xml:space="preserve">             </w:t>
      </w:r>
      <w:r>
        <w:rPr>
          <w:rFonts w:hint="eastAsia"/>
          <w:color w:val="auto"/>
          <w:szCs w:val="21"/>
          <w:u w:val="single"/>
        </w:rPr>
        <w:t xml:space="preserve">                 </w:t>
      </w:r>
    </w:p>
    <w:p w14:paraId="52EFE325">
      <w:pPr>
        <w:keepNext w:val="0"/>
        <w:keepLines w:val="0"/>
        <w:pageBreakBefore w:val="0"/>
        <w:kinsoku/>
        <w:wordWrap/>
        <w:overflowPunct/>
        <w:topLinePunct w:val="0"/>
        <w:autoSpaceDE/>
        <w:autoSpaceDN/>
        <w:bidi w:val="0"/>
        <w:snapToGrid/>
        <w:spacing w:line="420" w:lineRule="exact"/>
        <w:ind w:firstLine="420" w:firstLineChars="200"/>
        <w:textAlignment w:val="auto"/>
        <w:rPr>
          <w:rFonts w:ascii="宋体" w:hAnsi="宋体"/>
          <w:color w:val="auto"/>
          <w:szCs w:val="21"/>
        </w:rPr>
      </w:pPr>
    </w:p>
    <w:p w14:paraId="159791D9">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ascii="宋体" w:hAnsi="宋体"/>
          <w:color w:val="auto"/>
          <w:szCs w:val="21"/>
        </w:rPr>
      </w:pPr>
      <w:r>
        <w:rPr>
          <w:rFonts w:hint="eastAsia" w:ascii="宋体" w:hAnsi="宋体"/>
          <w:color w:val="auto"/>
          <w:szCs w:val="21"/>
        </w:rPr>
        <w:t>为明确甲乙双方的安全管理责任，保证</w:t>
      </w:r>
      <w:r>
        <w:rPr>
          <w:rFonts w:hint="eastAsia" w:ascii="宋体" w:hAnsi="宋体"/>
          <w:color w:val="auto"/>
          <w:szCs w:val="21"/>
          <w:lang w:val="en-US" w:eastAsia="zh-CN"/>
        </w:rPr>
        <w:t>合同履行</w:t>
      </w:r>
      <w:r>
        <w:rPr>
          <w:rFonts w:hint="eastAsia" w:ascii="宋体" w:hAnsi="宋体"/>
          <w:color w:val="auto"/>
          <w:szCs w:val="21"/>
        </w:rPr>
        <w:t>期间的安全生产，双方根据《中华人民共和国安全生产法》《江苏省安全生产条例》《中华人民共和国民法典》</w:t>
      </w:r>
      <w:r>
        <w:rPr>
          <w:rFonts w:hint="eastAsia" w:ascii="宋体" w:hAnsi="宋体"/>
          <w:color w:val="auto"/>
          <w:szCs w:val="21"/>
          <w:lang w:eastAsia="zh-CN"/>
        </w:rPr>
        <w:t>《</w:t>
      </w:r>
      <w:r>
        <w:rPr>
          <w:rFonts w:hint="eastAsia" w:ascii="宋体" w:hAnsi="宋体"/>
          <w:color w:val="auto"/>
          <w:szCs w:val="21"/>
          <w:lang w:val="en-US" w:eastAsia="zh-CN"/>
        </w:rPr>
        <w:t>中华人民共和国劳动法</w:t>
      </w:r>
      <w:r>
        <w:rPr>
          <w:rFonts w:hint="eastAsia" w:ascii="宋体" w:hAnsi="宋体"/>
          <w:color w:val="auto"/>
          <w:szCs w:val="21"/>
          <w:lang w:eastAsia="zh-CN"/>
        </w:rPr>
        <w:t>》</w:t>
      </w:r>
      <w:r>
        <w:rPr>
          <w:rFonts w:hint="eastAsia" w:ascii="宋体" w:hAnsi="宋体"/>
          <w:color w:val="auto"/>
          <w:szCs w:val="21"/>
        </w:rPr>
        <w:t>《中华人民共和国消防法》《建设工程安全生产管理条例》等有关法律法规，国家现行标准规范，以及江苏省、连云港市政府有关</w:t>
      </w:r>
      <w:r>
        <w:rPr>
          <w:rFonts w:hint="eastAsia" w:ascii="宋体" w:hAnsi="宋体"/>
          <w:color w:val="auto"/>
          <w:szCs w:val="21"/>
          <w:lang w:val="en-US" w:eastAsia="zh-CN"/>
        </w:rPr>
        <w:t>安全生产</w:t>
      </w:r>
      <w:r>
        <w:rPr>
          <w:rFonts w:hint="eastAsia" w:ascii="宋体" w:hAnsi="宋体"/>
          <w:color w:val="auto"/>
          <w:szCs w:val="21"/>
        </w:rPr>
        <w:t>的规定规章等，经平等协商，签订本协议，</w:t>
      </w:r>
      <w:r>
        <w:rPr>
          <w:rFonts w:hint="eastAsia" w:ascii="宋体" w:hAnsi="宋体"/>
          <w:color w:val="auto"/>
          <w:szCs w:val="21"/>
          <w:lang w:val="en-US" w:eastAsia="zh-CN"/>
        </w:rPr>
        <w:t>承诺</w:t>
      </w:r>
      <w:r>
        <w:rPr>
          <w:rFonts w:hint="eastAsia" w:ascii="宋体" w:hAnsi="宋体"/>
          <w:color w:val="auto"/>
          <w:szCs w:val="21"/>
        </w:rPr>
        <w:t>共同遵守本协议所列条款</w:t>
      </w:r>
      <w:r>
        <w:rPr>
          <w:rFonts w:hint="eastAsia" w:ascii="宋体" w:hAnsi="宋体"/>
          <w:color w:val="auto"/>
          <w:szCs w:val="21"/>
          <w:lang w:eastAsia="zh-CN"/>
        </w:rPr>
        <w:t>。</w:t>
      </w:r>
      <w:r>
        <w:rPr>
          <w:rFonts w:hint="eastAsia" w:ascii="宋体" w:hAnsi="宋体"/>
          <w:color w:val="auto"/>
          <w:szCs w:val="21"/>
        </w:rPr>
        <w:t>本协议为</w:t>
      </w:r>
      <w:r>
        <w:rPr>
          <w:rFonts w:hint="eastAsia" w:ascii="宋体" w:hAnsi="宋体"/>
          <w:color w:val="auto"/>
          <w:szCs w:val="21"/>
          <w:u w:val="single"/>
        </w:rPr>
        <w:t xml:space="preserve">                             </w:t>
      </w:r>
      <w:r>
        <w:rPr>
          <w:rFonts w:hint="eastAsia" w:ascii="宋体" w:hAnsi="宋体"/>
          <w:color w:val="auto"/>
          <w:szCs w:val="21"/>
        </w:rPr>
        <w:t>合同的附件，与合同具有同样的法律效力。</w:t>
      </w:r>
    </w:p>
    <w:p w14:paraId="6FEA9B48">
      <w:pPr>
        <w:tabs>
          <w:tab w:val="left" w:pos="1200"/>
        </w:tabs>
        <w:spacing w:line="360" w:lineRule="auto"/>
        <w:ind w:firstLine="422" w:firstLineChars="200"/>
        <w:rPr>
          <w:rFonts w:hint="eastAsia"/>
        </w:rPr>
      </w:pPr>
      <w:r>
        <w:rPr>
          <w:rFonts w:hint="eastAsia" w:ascii="宋体" w:hAnsi="宋体"/>
          <w:b/>
          <w:color w:val="auto"/>
          <w:szCs w:val="21"/>
        </w:rPr>
        <w:t>第一条</w:t>
      </w:r>
      <w:r>
        <w:rPr>
          <w:rFonts w:hint="eastAsia" w:ascii="宋体" w:hAnsi="宋体"/>
          <w:b/>
          <w:color w:val="auto"/>
          <w:szCs w:val="21"/>
        </w:rPr>
        <w:tab/>
      </w:r>
      <w:r>
        <w:rPr>
          <w:rFonts w:hint="eastAsia" w:ascii="宋体" w:hAnsi="宋体"/>
          <w:b/>
          <w:color w:val="auto"/>
          <w:szCs w:val="21"/>
        </w:rPr>
        <w:t>甲乙双方必须认真贯彻执行国家制定的安全生产政策、</w:t>
      </w:r>
      <w:r>
        <w:rPr>
          <w:rFonts w:hint="eastAsia" w:ascii="宋体" w:hAnsi="宋体"/>
          <w:b/>
          <w:color w:val="auto"/>
          <w:szCs w:val="21"/>
          <w:lang w:eastAsia="zh-CN"/>
        </w:rPr>
        <w:t>法律法规</w:t>
      </w:r>
      <w:r>
        <w:rPr>
          <w:rFonts w:hint="eastAsia" w:ascii="宋体" w:hAnsi="宋体"/>
          <w:bCs/>
          <w:color w:val="auto"/>
          <w:szCs w:val="21"/>
        </w:rPr>
        <w:t>。</w:t>
      </w:r>
    </w:p>
    <w:p w14:paraId="61B67F44">
      <w:pPr>
        <w:keepNext w:val="0"/>
        <w:keepLines w:val="0"/>
        <w:pageBreakBefore w:val="0"/>
        <w:kinsoku/>
        <w:wordWrap/>
        <w:overflowPunct/>
        <w:topLinePunct w:val="0"/>
        <w:autoSpaceDE/>
        <w:autoSpaceDN/>
        <w:bidi w:val="0"/>
        <w:snapToGrid/>
        <w:spacing w:line="420" w:lineRule="exact"/>
        <w:ind w:firstLine="422" w:firstLineChars="200"/>
        <w:textAlignment w:val="auto"/>
        <w:rPr>
          <w:rFonts w:ascii="宋体" w:hAnsi="宋体"/>
          <w:b/>
          <w:color w:val="auto"/>
          <w:szCs w:val="21"/>
        </w:rPr>
      </w:pPr>
      <w:r>
        <w:rPr>
          <w:rFonts w:hint="eastAsia" w:ascii="宋体" w:hAnsi="宋体"/>
          <w:b/>
          <w:color w:val="auto"/>
          <w:szCs w:val="21"/>
        </w:rPr>
        <w:t>第二条</w:t>
      </w:r>
      <w:r>
        <w:rPr>
          <w:rFonts w:ascii="宋体" w:hAnsi="宋体"/>
          <w:b/>
          <w:color w:val="auto"/>
          <w:szCs w:val="21"/>
        </w:rPr>
        <w:tab/>
      </w:r>
      <w:r>
        <w:rPr>
          <w:rFonts w:hint="eastAsia" w:ascii="宋体" w:hAnsi="宋体"/>
          <w:b/>
          <w:color w:val="auto"/>
          <w:szCs w:val="21"/>
        </w:rPr>
        <w:t>责任范围</w:t>
      </w:r>
    </w:p>
    <w:p w14:paraId="634CCC10">
      <w:pPr>
        <w:keepNext w:val="0"/>
        <w:keepLines w:val="0"/>
        <w:pageBreakBefore w:val="0"/>
        <w:kinsoku/>
        <w:wordWrap/>
        <w:overflowPunct/>
        <w:topLinePunct w:val="0"/>
        <w:autoSpaceDE/>
        <w:autoSpaceDN/>
        <w:bidi w:val="0"/>
        <w:snapToGrid/>
        <w:spacing w:line="420" w:lineRule="exact"/>
        <w:ind w:firstLine="422" w:firstLineChars="200"/>
        <w:textAlignment w:val="auto"/>
        <w:rPr>
          <w:rFonts w:hint="eastAsia" w:ascii="宋体" w:hAnsi="宋体"/>
          <w:b/>
          <w:bCs/>
          <w:color w:val="auto"/>
          <w:szCs w:val="21"/>
        </w:rPr>
      </w:pPr>
      <w:r>
        <w:rPr>
          <w:rFonts w:hint="eastAsia" w:ascii="宋体" w:hAnsi="宋体"/>
          <w:b/>
          <w:bCs/>
          <w:color w:val="auto"/>
          <w:szCs w:val="21"/>
        </w:rPr>
        <w:t>2.1甲方承担的安全责任、权利</w:t>
      </w:r>
    </w:p>
    <w:p w14:paraId="0E1EAA28">
      <w:pPr>
        <w:keepNext w:val="0"/>
        <w:keepLines w:val="0"/>
        <w:pageBreakBefore w:val="0"/>
        <w:widowControl/>
        <w:numPr>
          <w:ilvl w:val="0"/>
          <w:numId w:val="0"/>
        </w:numPr>
        <w:tabs>
          <w:tab w:val="left" w:pos="1200"/>
        </w:tabs>
        <w:kinsoku/>
        <w:wordWrap/>
        <w:overflowPunct/>
        <w:topLinePunct w:val="0"/>
        <w:autoSpaceDE/>
        <w:autoSpaceDN/>
        <w:bidi w:val="0"/>
        <w:adjustRightInd/>
        <w:snapToGrid/>
        <w:spacing w:line="360" w:lineRule="auto"/>
        <w:ind w:left="36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2.1.1甲方有权要求乙方必须严格遵守安全生产</w:t>
      </w:r>
      <w:r>
        <w:rPr>
          <w:rFonts w:hint="eastAsia" w:ascii="宋体" w:hAnsi="宋体" w:cs="宋体"/>
          <w:color w:val="auto"/>
          <w:sz w:val="21"/>
          <w:szCs w:val="21"/>
          <w:lang w:eastAsia="zh-CN"/>
        </w:rPr>
        <w:t>法律法规</w:t>
      </w:r>
      <w:r>
        <w:rPr>
          <w:rFonts w:hint="eastAsia" w:ascii="宋体" w:hAnsi="宋体" w:eastAsia="宋体" w:cs="宋体"/>
          <w:color w:val="auto"/>
          <w:sz w:val="21"/>
          <w:szCs w:val="21"/>
        </w:rPr>
        <w:t>、标准、安全生产规章制度和操作</w:t>
      </w:r>
      <w:r>
        <w:rPr>
          <w:rFonts w:hint="eastAsia" w:ascii="宋体" w:hAnsi="宋体" w:eastAsia="宋体" w:cs="宋体"/>
          <w:color w:val="auto"/>
          <w:sz w:val="21"/>
          <w:szCs w:val="21"/>
          <w:lang w:val="en-US" w:eastAsia="zh-CN"/>
        </w:rPr>
        <w:t>规程</w:t>
      </w:r>
      <w:r>
        <w:rPr>
          <w:rFonts w:hint="eastAsia" w:ascii="宋体" w:hAnsi="宋体" w:cs="宋体"/>
          <w:color w:val="auto"/>
          <w:szCs w:val="21"/>
        </w:rPr>
        <w:t>和遵守甲方各项安全生产管理制度；</w:t>
      </w:r>
      <w:r>
        <w:rPr>
          <w:rFonts w:hint="eastAsia" w:ascii="宋体" w:hAnsi="宋体" w:eastAsia="宋体" w:cs="宋体"/>
          <w:color w:val="auto"/>
          <w:sz w:val="21"/>
          <w:szCs w:val="21"/>
        </w:rPr>
        <w:t>熟练掌握事故防范措施和事故应急处理预案。</w:t>
      </w:r>
    </w:p>
    <w:p w14:paraId="2231B8B8">
      <w:pPr>
        <w:pStyle w:val="2"/>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2.1.2甲方有权对乙方资质的完整性、真实性进行审查，如发现不完整或虚假，有权单方终止与乙方之间合同的履行并要求乙方支付年租金30%的违约金，同时承担由此给甲方造成的全部直接和间接损失。</w:t>
      </w:r>
    </w:p>
    <w:p w14:paraId="524BB5D5">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2.1.3</w:t>
      </w:r>
      <w:r>
        <w:rPr>
          <w:rFonts w:hint="eastAsia" w:ascii="宋体" w:hAnsi="宋体" w:eastAsia="宋体" w:cs="宋体"/>
          <w:color w:val="auto"/>
          <w:sz w:val="21"/>
          <w:szCs w:val="21"/>
          <w:lang w:val="en-US" w:eastAsia="zh-CN"/>
        </w:rPr>
        <w:t>甲方应对乙方的安全生产工作统一协调、管理。</w:t>
      </w:r>
    </w:p>
    <w:p w14:paraId="65C52C57">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2.1.4</w:t>
      </w:r>
      <w:r>
        <w:rPr>
          <w:rFonts w:hint="eastAsia" w:ascii="宋体" w:hAnsi="宋体" w:cs="宋体"/>
          <w:color w:val="auto"/>
          <w:sz w:val="21"/>
          <w:szCs w:val="21"/>
          <w:lang w:val="en-US" w:eastAsia="zh-CN"/>
        </w:rPr>
        <w:t>甲方</w:t>
      </w:r>
      <w:r>
        <w:rPr>
          <w:rFonts w:hint="eastAsia" w:ascii="宋体" w:hAnsi="宋体" w:cs="宋体"/>
          <w:color w:val="auto"/>
          <w:szCs w:val="21"/>
        </w:rPr>
        <w:t>向乙方</w:t>
      </w:r>
      <w:r>
        <w:rPr>
          <w:rFonts w:hint="eastAsia" w:ascii="宋体" w:hAnsi="宋体" w:cs="宋体"/>
          <w:color w:val="auto"/>
          <w:szCs w:val="21"/>
          <w:lang w:val="en-US" w:eastAsia="zh-CN"/>
        </w:rPr>
        <w:t>交代</w:t>
      </w:r>
      <w:r>
        <w:rPr>
          <w:rFonts w:hint="eastAsia" w:ascii="宋体" w:hAnsi="宋体" w:cs="宋体"/>
          <w:color w:val="auto"/>
          <w:szCs w:val="21"/>
        </w:rPr>
        <w:t>明确作业区范围、</w:t>
      </w:r>
      <w:r>
        <w:rPr>
          <w:rFonts w:hint="eastAsia" w:ascii="宋体" w:hAnsi="宋体" w:cs="宋体"/>
          <w:color w:val="auto"/>
          <w:szCs w:val="21"/>
          <w:lang w:val="en-US" w:eastAsia="zh-CN"/>
        </w:rPr>
        <w:t>现场</w:t>
      </w:r>
      <w:r>
        <w:rPr>
          <w:rFonts w:hint="eastAsia" w:ascii="宋体" w:hAnsi="宋体" w:cs="宋体"/>
          <w:color w:val="auto"/>
          <w:szCs w:val="21"/>
        </w:rPr>
        <w:t>处置等环境条件（包括地面以下和以上）、安全生产要求、危险源等必要信息</w:t>
      </w:r>
      <w:r>
        <w:rPr>
          <w:rFonts w:hint="eastAsia" w:ascii="宋体" w:hAnsi="宋体" w:eastAsia="宋体" w:cs="宋体"/>
          <w:color w:val="auto"/>
          <w:sz w:val="21"/>
          <w:szCs w:val="21"/>
          <w:lang w:val="en-US" w:eastAsia="zh-CN"/>
        </w:rPr>
        <w:t>和其他要害部位等安全注意事项。</w:t>
      </w:r>
    </w:p>
    <w:p w14:paraId="131B7361">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color w:val="auto"/>
          <w:sz w:val="21"/>
          <w:szCs w:val="21"/>
          <w:lang w:val="en-US" w:eastAsia="zh-CN"/>
        </w:rPr>
      </w:pPr>
      <w:r>
        <w:rPr>
          <w:rFonts w:hint="eastAsia" w:ascii="宋体" w:hAnsi="宋体" w:eastAsia="宋体" w:cs="宋体"/>
          <w:color w:val="auto"/>
          <w:sz w:val="21"/>
          <w:szCs w:val="21"/>
          <w:lang w:val="en-US" w:eastAsia="zh-CN"/>
        </w:rPr>
        <w:t>2.1.5甲方应对乙方安全生产</w:t>
      </w:r>
      <w:r>
        <w:rPr>
          <w:rFonts w:hint="eastAsia" w:ascii="宋体" w:hAnsi="宋体" w:cs="宋体"/>
          <w:color w:val="auto"/>
          <w:sz w:val="21"/>
          <w:szCs w:val="21"/>
          <w:lang w:val="en-US" w:eastAsia="zh-CN"/>
        </w:rPr>
        <w:t>管理</w:t>
      </w:r>
      <w:r>
        <w:rPr>
          <w:rFonts w:hint="eastAsia" w:ascii="宋体" w:hAnsi="宋体" w:eastAsia="宋体" w:cs="宋体"/>
          <w:color w:val="auto"/>
          <w:sz w:val="21"/>
          <w:szCs w:val="21"/>
          <w:lang w:val="en-US" w:eastAsia="zh-CN"/>
        </w:rPr>
        <w:t>体系的建立和运行、安全教育培训、安全检查等安全管理资料及作业现场进行安全监督检查并做好检查记录，有权向乙方询问有关安全措施落实情况，指导或提出安检意见和建议，乙方必须予以积极配合并及时整改检查发现的安全隐患。</w:t>
      </w:r>
      <w:r>
        <w:rPr>
          <w:rFonts w:hint="eastAsia" w:ascii="宋体" w:hAnsi="宋体" w:cs="宋体"/>
          <w:color w:val="auto"/>
          <w:sz w:val="21"/>
          <w:szCs w:val="21"/>
          <w:lang w:val="en-US" w:eastAsia="zh-CN"/>
        </w:rPr>
        <w:t xml:space="preserve">  </w:t>
      </w:r>
    </w:p>
    <w:p w14:paraId="39E0F800">
      <w:pPr>
        <w:pStyle w:val="2"/>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w:t>
      </w:r>
      <w:r>
        <w:rPr>
          <w:rFonts w:hint="eastAsia" w:ascii="宋体" w:hAnsi="宋体" w:eastAsia="宋体" w:cs="宋体"/>
          <w:color w:val="auto"/>
          <w:kern w:val="2"/>
          <w:sz w:val="21"/>
          <w:szCs w:val="21"/>
          <w:lang w:val="en-US" w:eastAsia="zh-CN" w:bidi="ar-SA"/>
        </w:rPr>
        <w:t>6</w:t>
      </w:r>
      <w:r>
        <w:rPr>
          <w:rFonts w:hint="eastAsia" w:ascii="宋体" w:hAnsi="宋体" w:eastAsia="宋体" w:cs="宋体"/>
          <w:color w:val="auto"/>
          <w:sz w:val="21"/>
          <w:szCs w:val="21"/>
        </w:rPr>
        <w:t>甲方管理人员有权制止乙方人员违纪</w:t>
      </w:r>
      <w:r>
        <w:rPr>
          <w:rFonts w:hint="eastAsia" w:ascii="宋体" w:hAnsi="宋体" w:eastAsia="宋体" w:cs="宋体"/>
          <w:color w:val="auto"/>
          <w:sz w:val="21"/>
          <w:szCs w:val="21"/>
          <w:lang w:val="en-US" w:eastAsia="zh-CN"/>
        </w:rPr>
        <w:t>违章</w:t>
      </w:r>
      <w:r>
        <w:rPr>
          <w:rFonts w:hint="eastAsia" w:ascii="宋体" w:hAnsi="宋体" w:eastAsia="宋体" w:cs="宋体"/>
          <w:color w:val="auto"/>
          <w:sz w:val="21"/>
          <w:szCs w:val="21"/>
        </w:rPr>
        <w:t>作业，并按规定</w:t>
      </w:r>
      <w:r>
        <w:rPr>
          <w:rFonts w:hint="eastAsia"/>
          <w:lang w:val="en-US" w:eastAsia="zh-CN"/>
        </w:rPr>
        <w:t>要求乙方支付相应的违约金。</w:t>
      </w:r>
    </w:p>
    <w:p w14:paraId="0129AA6B">
      <w:pPr>
        <w:pStyle w:val="2"/>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宋体"/>
          <w:color w:val="auto"/>
          <w:sz w:val="21"/>
          <w:szCs w:val="21"/>
          <w:lang w:val="en-US" w:eastAsia="zh-CN"/>
        </w:rPr>
        <w:t>2.1.</w:t>
      </w:r>
      <w:r>
        <w:rPr>
          <w:rFonts w:hint="eastAsia" w:ascii="宋体" w:hAnsi="宋体" w:cs="宋体"/>
          <w:color w:val="auto"/>
          <w:sz w:val="21"/>
          <w:szCs w:val="21"/>
          <w:lang w:val="en-US" w:eastAsia="zh-CN"/>
        </w:rPr>
        <w:t>7</w:t>
      </w:r>
      <w:r>
        <w:rPr>
          <w:rFonts w:hint="eastAsia" w:ascii="宋体" w:hAnsi="宋体" w:eastAsia="宋体" w:cs="宋体"/>
          <w:color w:val="auto"/>
          <w:kern w:val="2"/>
          <w:sz w:val="21"/>
          <w:szCs w:val="21"/>
          <w:lang w:val="en-US" w:eastAsia="zh-CN" w:bidi="ar-SA"/>
        </w:rPr>
        <w:t>甲方对乙方进行安全监督检查出的安全隐患，乙方拒不整改的，甲方有权单方终止与乙方之间合同的履行</w:t>
      </w:r>
      <w:r>
        <w:rPr>
          <w:rFonts w:hint="eastAsia"/>
          <w:lang w:val="en-US" w:eastAsia="zh-CN"/>
        </w:rPr>
        <w:t>并要求乙方支付年租金30%的违约金，同时承担由此给甲方造成的全部直接和间接损失</w:t>
      </w:r>
      <w:r>
        <w:rPr>
          <w:rFonts w:hint="eastAsia" w:ascii="宋体" w:hAnsi="宋体" w:eastAsia="宋体" w:cs="Times New Roman"/>
          <w:color w:val="auto"/>
          <w:kern w:val="2"/>
          <w:sz w:val="21"/>
          <w:szCs w:val="21"/>
          <w:lang w:val="en-US" w:eastAsia="zh-CN" w:bidi="ar-SA"/>
        </w:rPr>
        <w:t>。</w:t>
      </w:r>
    </w:p>
    <w:p w14:paraId="6A122A87">
      <w:pPr>
        <w:widowControl w:val="0"/>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2.1.8</w:t>
      </w:r>
      <w:r>
        <w:rPr>
          <w:rFonts w:hint="eastAsia" w:ascii="宋体" w:hAnsi="宋体" w:cs="宋体"/>
          <w:color w:val="auto"/>
          <w:szCs w:val="21"/>
        </w:rPr>
        <w:t>甲方就其</w:t>
      </w:r>
      <w:r>
        <w:rPr>
          <w:rFonts w:hint="eastAsia" w:ascii="宋体" w:hAnsi="宋体" w:cs="宋体"/>
          <w:color w:val="auto"/>
          <w:szCs w:val="21"/>
          <w:lang w:val="en-US" w:eastAsia="zh-CN"/>
        </w:rPr>
        <w:t>生产</w:t>
      </w:r>
      <w:r>
        <w:rPr>
          <w:rFonts w:hint="eastAsia" w:ascii="宋体" w:hAnsi="宋体" w:cs="宋体"/>
          <w:color w:val="auto"/>
          <w:szCs w:val="21"/>
        </w:rPr>
        <w:t>作业区范围内的相关安全事项协助对乙方进行培训，包括并不限于：</w:t>
      </w:r>
    </w:p>
    <w:p w14:paraId="6004F6BF">
      <w:pPr>
        <w:widowControl w:val="0"/>
        <w:tabs>
          <w:tab w:val="left" w:pos="1200"/>
        </w:tabs>
        <w:spacing w:line="420" w:lineRule="exact"/>
        <w:ind w:firstLine="0" w:firstLineChars="0"/>
        <w:rPr>
          <w:rFonts w:hint="eastAsia" w:ascii="宋体" w:hAnsi="宋体" w:cs="宋体"/>
          <w:color w:val="auto"/>
          <w:szCs w:val="21"/>
        </w:rPr>
      </w:pPr>
      <w:r>
        <w:rPr>
          <w:rFonts w:hint="eastAsia" w:ascii="宋体" w:hAnsi="宋体" w:cs="宋体"/>
          <w:color w:val="auto"/>
          <w:szCs w:val="21"/>
        </w:rPr>
        <w:t>甲方职工安全生产守则</w:t>
      </w:r>
      <w:r>
        <w:rPr>
          <w:rFonts w:hint="eastAsia" w:ascii="宋体" w:hAnsi="宋体" w:cs="宋体"/>
          <w:color w:val="auto"/>
          <w:szCs w:val="21"/>
          <w:lang w:eastAsia="zh-CN"/>
        </w:rPr>
        <w:t>；</w:t>
      </w:r>
      <w:r>
        <w:rPr>
          <w:rFonts w:hint="eastAsia" w:ascii="宋体" w:hAnsi="宋体" w:cs="宋体"/>
          <w:color w:val="auto"/>
          <w:szCs w:val="21"/>
          <w:lang w:val="en-US" w:eastAsia="zh-CN"/>
        </w:rPr>
        <w:t>工作环境、安全注意事项、各种作业的应取得的许可手续、作业票证、作业后检查等程序以及要求</w:t>
      </w:r>
      <w:r>
        <w:rPr>
          <w:rFonts w:hint="eastAsia" w:ascii="宋体" w:hAnsi="宋体" w:cs="宋体"/>
          <w:color w:val="auto"/>
          <w:szCs w:val="21"/>
        </w:rPr>
        <w:t>乙方人员必须</w:t>
      </w:r>
      <w:r>
        <w:rPr>
          <w:rFonts w:hint="eastAsia" w:ascii="宋体" w:hAnsi="宋体" w:cs="宋体"/>
          <w:color w:val="auto"/>
          <w:szCs w:val="21"/>
          <w:lang w:val="en-US" w:eastAsia="zh-CN"/>
        </w:rPr>
        <w:t>穿</w:t>
      </w:r>
      <w:r>
        <w:rPr>
          <w:rFonts w:hint="eastAsia" w:ascii="宋体" w:hAnsi="宋体" w:cs="宋体"/>
          <w:color w:val="auto"/>
          <w:szCs w:val="21"/>
        </w:rPr>
        <w:t>戴</w:t>
      </w:r>
      <w:r>
        <w:rPr>
          <w:rFonts w:hint="eastAsia" w:ascii="宋体" w:hAnsi="宋体" w:cs="宋体"/>
          <w:color w:val="auto"/>
          <w:szCs w:val="21"/>
          <w:lang w:val="en-US" w:eastAsia="zh-CN"/>
        </w:rPr>
        <w:t>符合作业要求且符合</w:t>
      </w:r>
      <w:r>
        <w:rPr>
          <w:rFonts w:hint="eastAsia" w:ascii="宋体" w:hAnsi="宋体" w:cs="宋体"/>
          <w:color w:val="auto"/>
          <w:szCs w:val="21"/>
        </w:rPr>
        <w:t>国家法规认可的个人安全防护用品。</w:t>
      </w:r>
    </w:p>
    <w:p w14:paraId="108E9E12">
      <w:pPr>
        <w:keepNext w:val="0"/>
        <w:keepLines w:val="0"/>
        <w:pageBreakBefore w:val="0"/>
        <w:kinsoku/>
        <w:wordWrap/>
        <w:overflowPunct/>
        <w:topLinePunct w:val="0"/>
        <w:autoSpaceDE/>
        <w:autoSpaceDN/>
        <w:bidi w:val="0"/>
        <w:snapToGrid/>
        <w:spacing w:line="420" w:lineRule="exact"/>
        <w:ind w:firstLine="422" w:firstLineChars="200"/>
        <w:textAlignment w:val="auto"/>
        <w:rPr>
          <w:rFonts w:ascii="宋体" w:hAnsi="宋体"/>
          <w:b/>
          <w:bCs/>
          <w:color w:val="auto"/>
          <w:szCs w:val="21"/>
        </w:rPr>
      </w:pPr>
      <w:r>
        <w:rPr>
          <w:rFonts w:hint="eastAsia" w:ascii="宋体" w:hAnsi="宋体"/>
          <w:b/>
          <w:bCs/>
          <w:color w:val="auto"/>
          <w:szCs w:val="21"/>
        </w:rPr>
        <w:t>2.2乙方承担的安全责任、权利</w:t>
      </w:r>
    </w:p>
    <w:p w14:paraId="0F6B371D">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2.2.1</w:t>
      </w:r>
      <w:r>
        <w:rPr>
          <w:rFonts w:hint="eastAsia" w:ascii="宋体" w:hAnsi="宋体" w:cs="宋体"/>
          <w:color w:val="auto"/>
          <w:szCs w:val="21"/>
        </w:rPr>
        <w:t>有权了解项目工作范围内包括安全生产等相关注意事项，并对甲方的安全生产工作提出建议和改进意见。</w:t>
      </w:r>
    </w:p>
    <w:p w14:paraId="7C2CBCA4">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2.2.2</w:t>
      </w:r>
      <w:r>
        <w:rPr>
          <w:rFonts w:hint="eastAsia" w:ascii="宋体" w:hAnsi="宋体" w:eastAsia="宋体" w:cs="宋体"/>
          <w:color w:val="auto"/>
          <w:sz w:val="21"/>
          <w:szCs w:val="21"/>
        </w:rPr>
        <w:t>乙方必须对自己提交的所有资质证明材料的完整性、真实性负责，</w:t>
      </w:r>
      <w:r>
        <w:rPr>
          <w:rFonts w:hint="eastAsia" w:ascii="宋体" w:hAnsi="宋体" w:eastAsia="宋体" w:cs="宋体"/>
          <w:color w:val="auto"/>
          <w:sz w:val="21"/>
          <w:szCs w:val="21"/>
          <w:lang w:val="en-US" w:eastAsia="zh-CN"/>
        </w:rPr>
        <w:t>乙方应当具备法律法规和国家标准、规范规定的安全生产条件。</w:t>
      </w:r>
    </w:p>
    <w:p w14:paraId="68604700">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2.2.3</w:t>
      </w:r>
      <w:r>
        <w:rPr>
          <w:rFonts w:hint="eastAsia" w:ascii="宋体" w:hAnsi="宋体" w:eastAsia="宋体" w:cs="宋体"/>
          <w:color w:val="auto"/>
          <w:sz w:val="21"/>
          <w:szCs w:val="21"/>
        </w:rPr>
        <w:t>乙方应根据</w:t>
      </w:r>
      <w:r>
        <w:rPr>
          <w:rFonts w:hint="eastAsia" w:ascii="宋体" w:hAnsi="宋体" w:eastAsia="宋体" w:cs="宋体"/>
          <w:color w:val="auto"/>
          <w:sz w:val="21"/>
          <w:szCs w:val="21"/>
          <w:lang w:val="en-US" w:eastAsia="zh-CN"/>
        </w:rPr>
        <w:t>作业</w:t>
      </w:r>
      <w:r>
        <w:rPr>
          <w:rFonts w:hint="eastAsia" w:ascii="宋体" w:hAnsi="宋体" w:eastAsia="宋体" w:cs="宋体"/>
          <w:color w:val="auto"/>
          <w:sz w:val="21"/>
          <w:szCs w:val="21"/>
        </w:rPr>
        <w:t>规模和特点，</w:t>
      </w:r>
      <w:r>
        <w:rPr>
          <w:rFonts w:hint="eastAsia" w:ascii="宋体" w:hAnsi="宋体" w:eastAsia="宋体" w:cs="宋体"/>
          <w:color w:val="auto"/>
          <w:sz w:val="21"/>
          <w:szCs w:val="21"/>
          <w:lang w:val="en-US" w:eastAsia="zh-CN"/>
        </w:rPr>
        <w:t>编制相应的作业</w:t>
      </w:r>
      <w:r>
        <w:rPr>
          <w:rFonts w:hint="eastAsia" w:ascii="宋体" w:hAnsi="宋体" w:eastAsia="宋体" w:cs="宋体"/>
          <w:color w:val="auto"/>
          <w:sz w:val="21"/>
          <w:szCs w:val="21"/>
        </w:rPr>
        <w:t>安全技术方案（措施）</w:t>
      </w: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具体指导安全生产工作</w:t>
      </w:r>
      <w:r>
        <w:rPr>
          <w:rFonts w:hint="eastAsia" w:ascii="宋体" w:hAnsi="宋体" w:eastAsia="宋体" w:cs="宋体"/>
          <w:color w:val="auto"/>
          <w:sz w:val="21"/>
          <w:szCs w:val="21"/>
          <w:lang w:eastAsia="zh-CN"/>
        </w:rPr>
        <w:t>。</w:t>
      </w:r>
    </w:p>
    <w:p w14:paraId="331A9BD2">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2.2.</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乙方</w:t>
      </w:r>
      <w:r>
        <w:rPr>
          <w:rFonts w:hint="eastAsia" w:ascii="宋体" w:hAnsi="宋体" w:eastAsia="宋体" w:cs="宋体"/>
          <w:color w:val="auto"/>
          <w:sz w:val="21"/>
          <w:szCs w:val="21"/>
          <w:lang w:val="en-US" w:eastAsia="zh-CN"/>
        </w:rPr>
        <w:t>负责</w:t>
      </w:r>
      <w:r>
        <w:rPr>
          <w:rFonts w:hint="eastAsia" w:ascii="宋体" w:hAnsi="宋体" w:eastAsia="宋体" w:cs="宋体"/>
          <w:color w:val="auto"/>
          <w:sz w:val="21"/>
          <w:szCs w:val="21"/>
        </w:rPr>
        <w:t>为所有乙方工作人员办理</w:t>
      </w:r>
      <w:r>
        <w:rPr>
          <w:rFonts w:hint="eastAsia" w:ascii="宋体" w:hAnsi="宋体" w:cs="宋体"/>
          <w:color w:val="auto"/>
          <w:sz w:val="21"/>
          <w:szCs w:val="21"/>
          <w:lang w:val="en-US" w:eastAsia="zh-CN"/>
        </w:rPr>
        <w:t>人身意外险</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工伤保险</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，并</w:t>
      </w:r>
      <w:r>
        <w:rPr>
          <w:rFonts w:hint="eastAsia" w:ascii="宋体" w:hAnsi="宋体" w:eastAsia="宋体" w:cs="宋体"/>
          <w:color w:val="auto"/>
          <w:sz w:val="21"/>
          <w:szCs w:val="21"/>
        </w:rPr>
        <w:t>根据需要为从事高度危险工作的人员购买适当的人身意外伤害保险</w:t>
      </w:r>
      <w:r>
        <w:rPr>
          <w:rFonts w:hint="eastAsia" w:ascii="宋体" w:hAnsi="宋体" w:cs="宋体"/>
          <w:color w:val="auto"/>
          <w:sz w:val="21"/>
          <w:szCs w:val="21"/>
          <w:lang w:eastAsia="zh-CN"/>
        </w:rPr>
        <w:t>。</w:t>
      </w:r>
    </w:p>
    <w:p w14:paraId="34168092">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2.2.5</w:t>
      </w:r>
      <w:r>
        <w:rPr>
          <w:rFonts w:hint="eastAsia" w:ascii="宋体" w:hAnsi="宋体" w:eastAsia="宋体" w:cs="宋体"/>
          <w:color w:val="auto"/>
          <w:sz w:val="21"/>
          <w:szCs w:val="21"/>
        </w:rPr>
        <w:t>乙方应对工作现场的行为完全负责，乙方工作人员不得违章作业</w:t>
      </w:r>
      <w:r>
        <w:rPr>
          <w:rFonts w:hint="eastAsia" w:ascii="宋体" w:hAnsi="宋体" w:cs="宋体"/>
          <w:color w:val="auto"/>
          <w:sz w:val="21"/>
          <w:szCs w:val="21"/>
          <w:lang w:eastAsia="zh-CN"/>
        </w:rPr>
        <w:t>、</w:t>
      </w:r>
      <w:r>
        <w:rPr>
          <w:rFonts w:hint="eastAsia" w:ascii="宋体" w:hAnsi="宋体" w:eastAsia="宋体" w:cs="宋体"/>
          <w:color w:val="auto"/>
          <w:sz w:val="21"/>
          <w:szCs w:val="21"/>
        </w:rPr>
        <w:t>冒险作业，不能疲劳作业，</w:t>
      </w:r>
      <w:r>
        <w:rPr>
          <w:rFonts w:hint="eastAsia" w:ascii="宋体" w:hAnsi="宋体" w:cs="宋体"/>
          <w:color w:val="auto"/>
          <w:sz w:val="21"/>
          <w:szCs w:val="21"/>
          <w:lang w:val="en-US" w:eastAsia="zh-CN"/>
        </w:rPr>
        <w:t>有权拒绝违章指挥、强令冒险作业，</w:t>
      </w:r>
      <w:r>
        <w:rPr>
          <w:rFonts w:hint="eastAsia" w:ascii="宋体" w:hAnsi="宋体" w:eastAsia="宋体" w:cs="宋体"/>
          <w:color w:val="auto"/>
          <w:sz w:val="21"/>
          <w:szCs w:val="21"/>
        </w:rPr>
        <w:t>并按规定做好</w:t>
      </w:r>
      <w:r>
        <w:rPr>
          <w:rFonts w:hint="eastAsia" w:ascii="宋体" w:hAnsi="宋体" w:cs="宋体"/>
          <w:color w:val="auto"/>
          <w:sz w:val="21"/>
          <w:szCs w:val="21"/>
          <w:lang w:val="en-US" w:eastAsia="zh-CN"/>
        </w:rPr>
        <w:t>安全</w:t>
      </w:r>
      <w:r>
        <w:rPr>
          <w:rFonts w:hint="eastAsia" w:ascii="宋体" w:hAnsi="宋体" w:eastAsia="宋体" w:cs="宋体"/>
          <w:color w:val="auto"/>
          <w:sz w:val="21"/>
          <w:szCs w:val="21"/>
        </w:rPr>
        <w:t>保护工作。</w:t>
      </w:r>
    </w:p>
    <w:p w14:paraId="15A69AC0">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2.2.6</w:t>
      </w:r>
      <w:r>
        <w:rPr>
          <w:rFonts w:hint="eastAsia" w:ascii="宋体" w:hAnsi="宋体" w:eastAsia="宋体" w:cs="宋体"/>
          <w:color w:val="auto"/>
          <w:sz w:val="21"/>
          <w:szCs w:val="21"/>
        </w:rPr>
        <w:t>乙方</w:t>
      </w:r>
      <w:r>
        <w:rPr>
          <w:rFonts w:hint="eastAsia" w:ascii="宋体" w:hAnsi="宋体" w:eastAsia="宋体" w:cs="宋体"/>
          <w:color w:val="auto"/>
          <w:sz w:val="21"/>
          <w:szCs w:val="21"/>
          <w:lang w:val="en-US" w:eastAsia="zh-CN"/>
        </w:rPr>
        <w:t>应为</w:t>
      </w:r>
      <w:r>
        <w:rPr>
          <w:rFonts w:hint="eastAsia" w:ascii="宋体" w:hAnsi="宋体" w:cs="宋体"/>
          <w:color w:val="auto"/>
          <w:sz w:val="21"/>
          <w:szCs w:val="21"/>
          <w:lang w:val="en-US" w:eastAsia="zh-CN"/>
        </w:rPr>
        <w:t>作业</w:t>
      </w:r>
      <w:r>
        <w:rPr>
          <w:rFonts w:hint="eastAsia" w:ascii="宋体" w:hAnsi="宋体" w:eastAsia="宋体" w:cs="宋体"/>
          <w:color w:val="auto"/>
          <w:sz w:val="21"/>
          <w:szCs w:val="21"/>
        </w:rPr>
        <w:t>人员配备齐全的安全防护用品，不能满足安全需要时，人员不得进入</w:t>
      </w:r>
      <w:r>
        <w:rPr>
          <w:rFonts w:hint="eastAsia" w:ascii="宋体" w:hAnsi="宋体" w:eastAsia="宋体" w:cs="宋体"/>
          <w:color w:val="auto"/>
          <w:sz w:val="21"/>
          <w:szCs w:val="21"/>
          <w:lang w:val="en-US" w:eastAsia="zh-CN"/>
        </w:rPr>
        <w:t>作业</w:t>
      </w:r>
      <w:r>
        <w:rPr>
          <w:rFonts w:hint="eastAsia" w:ascii="宋体" w:hAnsi="宋体" w:eastAsia="宋体" w:cs="宋体"/>
          <w:color w:val="auto"/>
          <w:sz w:val="21"/>
          <w:szCs w:val="21"/>
        </w:rPr>
        <w:t>现场。</w:t>
      </w:r>
    </w:p>
    <w:p w14:paraId="24CCC56C">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2.2.7</w:t>
      </w:r>
      <w:r>
        <w:rPr>
          <w:rFonts w:hint="eastAsia" w:ascii="宋体" w:hAnsi="宋体" w:eastAsia="宋体" w:cs="宋体"/>
          <w:color w:val="auto"/>
          <w:sz w:val="21"/>
          <w:szCs w:val="21"/>
        </w:rPr>
        <w:t>乙方</w:t>
      </w:r>
      <w:r>
        <w:rPr>
          <w:rFonts w:hint="eastAsia" w:ascii="宋体" w:hAnsi="宋体" w:eastAsia="宋体" w:cs="宋体"/>
          <w:color w:val="auto"/>
          <w:sz w:val="21"/>
          <w:szCs w:val="21"/>
          <w:lang w:val="en-US" w:eastAsia="zh-CN"/>
        </w:rPr>
        <w:t>应</w:t>
      </w:r>
      <w:r>
        <w:rPr>
          <w:rFonts w:hint="eastAsia" w:ascii="宋体" w:hAnsi="宋体" w:eastAsia="宋体" w:cs="宋体"/>
          <w:color w:val="auto"/>
          <w:sz w:val="21"/>
          <w:szCs w:val="21"/>
        </w:rPr>
        <w:t>配备安全管理人员，建立健全安全生产管理规章制度和操作规程，落实安全生产责任，加强对从业人员的安全生产培训、教育</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特种作业人员持证上岗</w:t>
      </w:r>
      <w:r>
        <w:rPr>
          <w:rFonts w:hint="eastAsia" w:ascii="宋体" w:hAnsi="宋体" w:eastAsia="宋体" w:cs="宋体"/>
          <w:color w:val="auto"/>
          <w:sz w:val="21"/>
          <w:szCs w:val="21"/>
        </w:rPr>
        <w:t>。</w:t>
      </w:r>
    </w:p>
    <w:p w14:paraId="25415E4E">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2.2.8</w:t>
      </w:r>
      <w:r>
        <w:rPr>
          <w:rFonts w:hint="eastAsia" w:ascii="宋体" w:hAnsi="宋体" w:eastAsia="宋体" w:cs="宋体"/>
          <w:color w:val="auto"/>
          <w:sz w:val="21"/>
          <w:szCs w:val="21"/>
        </w:rPr>
        <w:t>乙方应强化对管理区域危险源有效辨识，使用合格的设备设施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危险区域、部位</w:t>
      </w:r>
      <w:r>
        <w:rPr>
          <w:rFonts w:hint="eastAsia" w:ascii="宋体" w:hAnsi="宋体" w:cs="宋体"/>
          <w:color w:val="auto"/>
          <w:sz w:val="21"/>
          <w:szCs w:val="21"/>
          <w:lang w:val="en-US" w:eastAsia="zh-CN"/>
        </w:rPr>
        <w:t>张贴</w:t>
      </w:r>
      <w:r>
        <w:rPr>
          <w:rFonts w:hint="eastAsia" w:ascii="宋体" w:hAnsi="宋体" w:eastAsia="宋体" w:cs="宋体"/>
          <w:color w:val="auto"/>
          <w:sz w:val="21"/>
          <w:szCs w:val="21"/>
          <w:lang w:val="en-US" w:eastAsia="zh-CN"/>
        </w:rPr>
        <w:t>警示标志</w:t>
      </w:r>
      <w:r>
        <w:rPr>
          <w:rFonts w:hint="eastAsia" w:ascii="宋体" w:hAnsi="宋体" w:eastAsia="宋体" w:cs="宋体"/>
          <w:color w:val="auto"/>
          <w:sz w:val="21"/>
          <w:szCs w:val="21"/>
        </w:rPr>
        <w:t>，正常开展日常安全检查，及时消除事故隐患</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保证合理的安全投入</w:t>
      </w:r>
      <w:r>
        <w:rPr>
          <w:rFonts w:hint="eastAsia" w:ascii="宋体" w:hAnsi="宋体" w:eastAsia="宋体" w:cs="宋体"/>
          <w:color w:val="auto"/>
          <w:sz w:val="21"/>
          <w:szCs w:val="21"/>
          <w:lang w:eastAsia="zh-CN"/>
        </w:rPr>
        <w:t>。</w:t>
      </w:r>
    </w:p>
    <w:p w14:paraId="3AFA0B7D">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2.2.9</w:t>
      </w:r>
      <w:r>
        <w:rPr>
          <w:rFonts w:hint="eastAsia" w:ascii="宋体" w:hAnsi="宋体" w:eastAsia="宋体" w:cs="宋体"/>
          <w:color w:val="auto"/>
          <w:sz w:val="21"/>
          <w:szCs w:val="21"/>
        </w:rPr>
        <w:t>乙方必须对出入租赁区域场所人员（包括本单位人员、家属、临时用工、参观人员、装运人员等）</w:t>
      </w:r>
      <w:r>
        <w:rPr>
          <w:rFonts w:hint="eastAsia" w:ascii="宋体" w:hAnsi="宋体" w:cs="宋体"/>
          <w:color w:val="auto"/>
          <w:sz w:val="21"/>
          <w:szCs w:val="21"/>
          <w:lang w:val="en-US" w:eastAsia="zh-CN"/>
        </w:rPr>
        <w:t>进</w:t>
      </w:r>
      <w:r>
        <w:rPr>
          <w:rFonts w:hint="eastAsia" w:ascii="宋体" w:hAnsi="宋体" w:eastAsia="宋体" w:cs="宋体"/>
          <w:color w:val="auto"/>
          <w:sz w:val="21"/>
          <w:szCs w:val="21"/>
        </w:rPr>
        <w:t>行安全教育或有关安全方面的培训，</w:t>
      </w:r>
      <w:r>
        <w:rPr>
          <w:rFonts w:hint="eastAsia" w:ascii="宋体" w:hAnsi="宋体" w:cs="宋体"/>
          <w:color w:val="auto"/>
          <w:sz w:val="21"/>
          <w:szCs w:val="21"/>
          <w:lang w:val="en-US" w:eastAsia="zh-CN"/>
        </w:rPr>
        <w:t>落实</w:t>
      </w:r>
      <w:r>
        <w:rPr>
          <w:rFonts w:hint="eastAsia" w:ascii="宋体" w:hAnsi="宋体" w:eastAsia="宋体" w:cs="宋体"/>
          <w:color w:val="auto"/>
          <w:sz w:val="21"/>
          <w:szCs w:val="21"/>
        </w:rPr>
        <w:t>外来人员安全管理。</w:t>
      </w:r>
    </w:p>
    <w:p w14:paraId="0AE76420">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2.2.10</w:t>
      </w:r>
      <w:r>
        <w:rPr>
          <w:rFonts w:hint="eastAsia" w:ascii="宋体" w:hAnsi="宋体" w:eastAsia="宋体" w:cs="宋体"/>
          <w:color w:val="auto"/>
          <w:sz w:val="21"/>
          <w:szCs w:val="21"/>
        </w:rPr>
        <w:t>乙方</w:t>
      </w:r>
      <w:r>
        <w:rPr>
          <w:rFonts w:hint="eastAsia" w:ascii="宋体" w:hAnsi="宋体" w:cs="宋体"/>
          <w:color w:val="auto"/>
          <w:sz w:val="21"/>
          <w:szCs w:val="21"/>
          <w:lang w:val="en-US" w:eastAsia="zh-CN"/>
        </w:rPr>
        <w:t>在</w:t>
      </w:r>
      <w:r>
        <w:rPr>
          <w:rFonts w:hint="eastAsia" w:ascii="宋体" w:hAnsi="宋体" w:eastAsia="宋体" w:cs="宋体"/>
          <w:color w:val="auto"/>
          <w:sz w:val="21"/>
          <w:szCs w:val="21"/>
          <w:lang w:val="en-US" w:eastAsia="zh-CN"/>
        </w:rPr>
        <w:t>超常规恶劣天气</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台风、暴雨</w:t>
      </w:r>
      <w:r>
        <w:rPr>
          <w:rFonts w:hint="eastAsia" w:ascii="宋体" w:hAnsi="宋体" w:eastAsia="宋体" w:cs="宋体"/>
          <w:color w:val="auto"/>
          <w:sz w:val="21"/>
          <w:szCs w:val="21"/>
        </w:rPr>
        <w:t>等）</w:t>
      </w:r>
      <w:r>
        <w:rPr>
          <w:rFonts w:hint="eastAsia" w:ascii="宋体" w:hAnsi="宋体" w:cs="宋体"/>
          <w:color w:val="auto"/>
          <w:sz w:val="21"/>
          <w:szCs w:val="21"/>
          <w:lang w:val="en-US" w:eastAsia="zh-CN"/>
        </w:rPr>
        <w:t>来临前</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应</w:t>
      </w:r>
      <w:r>
        <w:rPr>
          <w:rFonts w:hint="eastAsia" w:ascii="宋体" w:hAnsi="宋体" w:eastAsia="宋体" w:cs="宋体"/>
          <w:color w:val="auto"/>
          <w:sz w:val="21"/>
          <w:szCs w:val="21"/>
        </w:rPr>
        <w:t>在</w:t>
      </w:r>
      <w:r>
        <w:rPr>
          <w:rFonts w:hint="eastAsia" w:ascii="宋体" w:hAnsi="宋体" w:eastAsia="宋体" w:cs="宋体"/>
          <w:color w:val="auto"/>
          <w:sz w:val="21"/>
          <w:szCs w:val="21"/>
          <w:lang w:val="en-US" w:eastAsia="zh-CN"/>
        </w:rPr>
        <w:t>管理</w:t>
      </w:r>
      <w:r>
        <w:rPr>
          <w:rFonts w:hint="eastAsia" w:ascii="宋体" w:hAnsi="宋体" w:eastAsia="宋体" w:cs="宋体"/>
          <w:color w:val="auto"/>
          <w:sz w:val="21"/>
          <w:szCs w:val="21"/>
        </w:rPr>
        <w:t>区域内加强防范应对，保护自己和他人人身财产安全。</w:t>
      </w:r>
    </w:p>
    <w:p w14:paraId="7EC6CE60">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2.2.11</w:t>
      </w:r>
      <w:r>
        <w:rPr>
          <w:rFonts w:hint="eastAsia" w:ascii="宋体" w:hAnsi="宋体" w:eastAsia="宋体" w:cs="宋体"/>
          <w:color w:val="auto"/>
          <w:sz w:val="21"/>
          <w:szCs w:val="21"/>
        </w:rPr>
        <w:t>乙方进行</w:t>
      </w:r>
      <w:r>
        <w:rPr>
          <w:rFonts w:hint="eastAsia" w:ascii="宋体" w:hAnsi="宋体" w:eastAsia="宋体" w:cs="宋体"/>
          <w:color w:val="auto"/>
          <w:sz w:val="21"/>
          <w:szCs w:val="21"/>
          <w:lang w:val="en-US" w:eastAsia="zh-CN"/>
        </w:rPr>
        <w:t>动火</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临时用电</w:t>
      </w:r>
      <w:r>
        <w:rPr>
          <w:rFonts w:hint="eastAsia" w:ascii="宋体" w:hAnsi="宋体" w:eastAsia="宋体" w:cs="宋体"/>
          <w:color w:val="auto"/>
          <w:sz w:val="21"/>
          <w:szCs w:val="21"/>
        </w:rPr>
        <w:t>、吊装等</w:t>
      </w:r>
      <w:r>
        <w:rPr>
          <w:rFonts w:hint="eastAsia" w:ascii="宋体" w:hAnsi="宋体" w:eastAsia="宋体" w:cs="宋体"/>
          <w:color w:val="auto"/>
          <w:sz w:val="21"/>
          <w:szCs w:val="21"/>
          <w:lang w:val="en-US" w:eastAsia="zh-CN"/>
        </w:rPr>
        <w:t>特殊</w:t>
      </w:r>
      <w:r>
        <w:rPr>
          <w:rFonts w:hint="eastAsia" w:ascii="宋体" w:hAnsi="宋体" w:eastAsia="宋体" w:cs="宋体"/>
          <w:color w:val="auto"/>
          <w:sz w:val="21"/>
          <w:szCs w:val="21"/>
        </w:rPr>
        <w:t>作业，</w:t>
      </w:r>
      <w:r>
        <w:rPr>
          <w:rFonts w:hint="eastAsia" w:ascii="宋体" w:hAnsi="宋体" w:eastAsia="宋体" w:cs="宋体"/>
          <w:color w:val="auto"/>
          <w:sz w:val="21"/>
          <w:szCs w:val="21"/>
          <w:lang w:val="en-US" w:eastAsia="zh-CN"/>
        </w:rPr>
        <w:t>应</w:t>
      </w:r>
      <w:r>
        <w:rPr>
          <w:rFonts w:hint="eastAsia" w:ascii="宋体" w:hAnsi="宋体" w:cs="宋体"/>
          <w:color w:val="auto"/>
          <w:sz w:val="21"/>
          <w:szCs w:val="21"/>
          <w:lang w:val="en-US" w:eastAsia="zh-CN"/>
        </w:rPr>
        <w:t>强化</w:t>
      </w:r>
      <w:r>
        <w:rPr>
          <w:rFonts w:hint="eastAsia" w:ascii="宋体" w:hAnsi="宋体" w:eastAsia="宋体" w:cs="宋体"/>
          <w:color w:val="auto"/>
          <w:sz w:val="21"/>
          <w:szCs w:val="21"/>
          <w:lang w:val="en-US" w:eastAsia="zh-CN"/>
        </w:rPr>
        <w:t>票证管理，落实安全防护措施，监护人现场监护。</w:t>
      </w:r>
    </w:p>
    <w:p w14:paraId="3F4D0ED1">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2.2.12</w:t>
      </w:r>
      <w:r>
        <w:rPr>
          <w:rFonts w:hint="eastAsia" w:ascii="宋体" w:hAnsi="宋体" w:eastAsia="宋体" w:cs="宋体"/>
          <w:color w:val="auto"/>
          <w:sz w:val="21"/>
          <w:szCs w:val="21"/>
          <w:lang w:val="en-US" w:eastAsia="zh-CN"/>
        </w:rPr>
        <w:t>乙方照明或动力作业，应使用符合国家标准的电器，规范线路敷设，安装漏电保护器，做好接地、接零</w:t>
      </w:r>
      <w:r>
        <w:rPr>
          <w:rFonts w:hint="eastAsia" w:ascii="宋体" w:hAnsi="宋体" w:cs="宋体"/>
          <w:color w:val="auto"/>
          <w:sz w:val="21"/>
          <w:szCs w:val="21"/>
          <w:lang w:val="en-US" w:eastAsia="zh-CN"/>
        </w:rPr>
        <w:t>等</w:t>
      </w:r>
      <w:r>
        <w:rPr>
          <w:rFonts w:hint="eastAsia" w:ascii="宋体" w:hAnsi="宋体" w:eastAsia="宋体" w:cs="宋体"/>
          <w:color w:val="auto"/>
          <w:sz w:val="21"/>
          <w:szCs w:val="21"/>
          <w:lang w:val="en-US" w:eastAsia="zh-CN"/>
        </w:rPr>
        <w:t>保护。</w:t>
      </w:r>
    </w:p>
    <w:p w14:paraId="2A4A1A10">
      <w:pPr>
        <w:ind w:firstLine="420" w:firstLineChars="200"/>
        <w:rPr>
          <w:rFonts w:hint="eastAsia" w:ascii="宋体" w:hAnsi="宋体" w:cs="宋体"/>
          <w:color w:val="auto"/>
          <w:szCs w:val="21"/>
          <w:lang w:eastAsia="zh-CN"/>
        </w:rPr>
      </w:pPr>
      <w:r>
        <w:rPr>
          <w:rFonts w:hint="eastAsia" w:ascii="宋体" w:hAnsi="宋体" w:eastAsia="宋体" w:cs="宋体"/>
          <w:color w:val="auto"/>
          <w:sz w:val="21"/>
          <w:szCs w:val="21"/>
          <w:lang w:val="en-US" w:eastAsia="zh-CN"/>
        </w:rPr>
        <w:t>2.2.13</w:t>
      </w:r>
      <w:r>
        <w:rPr>
          <w:rFonts w:hint="eastAsia" w:ascii="宋体" w:hAnsi="宋体" w:cs="宋体"/>
          <w:color w:val="auto"/>
          <w:szCs w:val="21"/>
        </w:rPr>
        <w:t>执行甲方进入</w:t>
      </w:r>
      <w:r>
        <w:rPr>
          <w:rFonts w:hint="eastAsia" w:ascii="宋体" w:hAnsi="宋体" w:cs="宋体"/>
          <w:color w:val="auto"/>
          <w:szCs w:val="21"/>
          <w:lang w:val="en-US" w:eastAsia="zh-CN"/>
        </w:rPr>
        <w:t>受</w:t>
      </w:r>
      <w:r>
        <w:rPr>
          <w:rFonts w:hint="eastAsia" w:ascii="宋体" w:hAnsi="宋体" w:cs="宋体"/>
          <w:color w:val="auto"/>
          <w:szCs w:val="21"/>
        </w:rPr>
        <w:t>限空间许可程序。乙方在甲方已生产区域进入</w:t>
      </w:r>
      <w:r>
        <w:rPr>
          <w:rFonts w:hint="eastAsia" w:ascii="宋体" w:hAnsi="宋体" w:cs="宋体"/>
          <w:color w:val="auto"/>
          <w:szCs w:val="21"/>
          <w:lang w:val="en-US" w:eastAsia="zh-CN"/>
        </w:rPr>
        <w:t>受</w:t>
      </w:r>
      <w:r>
        <w:rPr>
          <w:rFonts w:hint="eastAsia" w:ascii="宋体" w:hAnsi="宋体" w:cs="宋体"/>
          <w:color w:val="auto"/>
          <w:szCs w:val="21"/>
        </w:rPr>
        <w:t>限空间作业必须按照甲方规定办理进入许可，其许可证由甲方签发</w:t>
      </w:r>
      <w:r>
        <w:rPr>
          <w:rFonts w:hint="eastAsia" w:ascii="宋体" w:hAnsi="宋体" w:cs="宋体"/>
          <w:color w:val="auto"/>
          <w:szCs w:val="21"/>
          <w:lang w:eastAsia="zh-CN"/>
        </w:rPr>
        <w:t>。</w:t>
      </w:r>
    </w:p>
    <w:p w14:paraId="20227679">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rPr>
        <w:t>执行甲方上锁挂牌程序。乙方一切动力控制的作业必须执行上锁挂牌程序。</w:t>
      </w:r>
    </w:p>
    <w:p w14:paraId="6986AFD7">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2.2.14</w:t>
      </w:r>
      <w:r>
        <w:rPr>
          <w:rFonts w:hint="eastAsia" w:ascii="宋体" w:hAnsi="宋体" w:cs="宋体"/>
          <w:color w:val="auto"/>
          <w:szCs w:val="21"/>
        </w:rPr>
        <w:t>高空作业人员必须</w:t>
      </w:r>
      <w:r>
        <w:rPr>
          <w:rFonts w:hint="eastAsia" w:ascii="宋体" w:hAnsi="宋体" w:cs="宋体"/>
          <w:color w:val="auto"/>
          <w:szCs w:val="21"/>
          <w:lang w:val="en-US" w:eastAsia="zh-CN"/>
        </w:rPr>
        <w:t>取得江苏省应急管理厅签发的高处作业操作者且正确</w:t>
      </w:r>
      <w:r>
        <w:rPr>
          <w:rFonts w:hint="eastAsia" w:ascii="宋体" w:hAnsi="宋体" w:cs="宋体"/>
          <w:color w:val="auto"/>
          <w:szCs w:val="21"/>
        </w:rPr>
        <w:t>佩戴安全带，坠落面设置安全网或其他防坠落设施，避免高空坠落事故。</w:t>
      </w:r>
    </w:p>
    <w:p w14:paraId="2C7CA9BB">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2.2.15</w:t>
      </w:r>
      <w:r>
        <w:rPr>
          <w:rFonts w:hint="eastAsia" w:ascii="宋体" w:hAnsi="宋体" w:cs="宋体"/>
          <w:color w:val="auto"/>
          <w:szCs w:val="21"/>
        </w:rPr>
        <w:t>乙方人员不得擅自进入甲方非作业区域，不得将与施工无关的人员、易燃易爆等危险品带入甲方区域。</w:t>
      </w:r>
    </w:p>
    <w:p w14:paraId="389C3EA2">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2.2.16</w:t>
      </w:r>
      <w:r>
        <w:rPr>
          <w:rFonts w:hint="eastAsia" w:ascii="宋体" w:hAnsi="宋体" w:cs="宋体"/>
          <w:color w:val="auto"/>
          <w:szCs w:val="21"/>
        </w:rPr>
        <w:t>作业场所内各种坑、孔、洞、壕、池、排水沟等应按规定设置防护栏或盖板；楼梯口、电梯井口应按规定设置防护措施；升降口、工作平台、走台应设置防坠落护栏。</w:t>
      </w:r>
    </w:p>
    <w:p w14:paraId="7B79C054">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2.2.17</w:t>
      </w:r>
      <w:r>
        <w:rPr>
          <w:rFonts w:hint="eastAsia" w:ascii="宋体" w:hAnsi="宋体" w:cs="宋体"/>
          <w:color w:val="auto"/>
          <w:szCs w:val="21"/>
        </w:rPr>
        <w:t>按规定设置脚手架，脚手架外侧使用的密目式安全网应符合要求，操作层应有防护栏，架体防护符合要求。</w:t>
      </w:r>
    </w:p>
    <w:p w14:paraId="2D70A6E6">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2.2.18</w:t>
      </w:r>
      <w:r>
        <w:rPr>
          <w:rFonts w:hint="eastAsia" w:ascii="宋体" w:hAnsi="宋体" w:cs="宋体"/>
          <w:color w:val="auto"/>
          <w:szCs w:val="21"/>
        </w:rPr>
        <w:t>应对作业现场进行围闭或者设置符合国家相关规范标准的安全警示标志、警示灯和施工牌；对可能造成损害的毗邻建筑物、构筑物或地下管线等，应采取专项的防护措施。针对可能会对人员造成伤害的工作现场危险区域设置隔离警戒标志，夜间配置红灯警示，必要时派专人监管现场。</w:t>
      </w:r>
    </w:p>
    <w:p w14:paraId="1D95E019">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2.2.19</w:t>
      </w:r>
      <w:r>
        <w:rPr>
          <w:rFonts w:hint="eastAsia" w:ascii="宋体" w:hAnsi="宋体" w:cs="宋体"/>
          <w:color w:val="auto"/>
          <w:szCs w:val="21"/>
        </w:rPr>
        <w:t>及时清理作业垃圾，确保作业现场卫生整洁。</w:t>
      </w:r>
    </w:p>
    <w:p w14:paraId="7E69B473">
      <w:pPr>
        <w:pStyle w:val="2"/>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2.2.20</w:t>
      </w:r>
      <w:r>
        <w:rPr>
          <w:rFonts w:hint="eastAsia" w:ascii="宋体" w:hAnsi="宋体" w:eastAsia="宋体" w:cs="宋体"/>
          <w:color w:val="auto"/>
          <w:sz w:val="21"/>
          <w:szCs w:val="21"/>
        </w:rPr>
        <w:t>乙方严禁存放超过国家法定数量的易燃、易爆物品及其他非法化学危险品，如因生产、经营需要使用或存放上述危险品，必须取得相关合法手续。</w:t>
      </w:r>
      <w:r>
        <w:rPr>
          <w:rFonts w:hint="eastAsia" w:ascii="宋体" w:hAnsi="宋体" w:eastAsia="宋体" w:cs="宋体"/>
          <w:lang w:val="en-US" w:eastAsia="zh-CN"/>
        </w:rPr>
        <w:t>若乙方违反上述约定，甲方有权单方解除合同，并要求乙方支付年租金30%的违约金。同时乙方应承担由此给甲方造成的全部直接和间接损失。</w:t>
      </w:r>
    </w:p>
    <w:p w14:paraId="0813DE57">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2.2.21</w:t>
      </w:r>
      <w:r>
        <w:rPr>
          <w:rFonts w:hint="eastAsia" w:ascii="宋体" w:hAnsi="宋体" w:eastAsia="宋体" w:cs="宋体"/>
          <w:color w:val="auto"/>
          <w:sz w:val="21"/>
          <w:szCs w:val="21"/>
        </w:rPr>
        <w:t>乙方从事经营活动，必须符合消防安全规定，储存商品、货物的库房及生产车间严禁使用明火，不得用炉子直接取暖，车间、库房等场所严禁吸烟。</w:t>
      </w:r>
      <w:r>
        <w:rPr>
          <w:rFonts w:hint="eastAsia"/>
          <w:lang w:val="en-US" w:eastAsia="zh-CN"/>
        </w:rPr>
        <w:t>若乙方违反上述约定，甲方有权要求乙方支付年租金30%的违约金。同时乙方应承担由此给甲方造成的全部直接和间接损失。</w:t>
      </w:r>
    </w:p>
    <w:p w14:paraId="5298BC32">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2.2.22</w:t>
      </w:r>
      <w:r>
        <w:rPr>
          <w:rFonts w:hint="eastAsia" w:ascii="宋体" w:hAnsi="宋体" w:eastAsia="宋体" w:cs="宋体"/>
          <w:color w:val="auto"/>
          <w:sz w:val="21"/>
          <w:szCs w:val="21"/>
        </w:rPr>
        <w:t>乙方要按消防要求配备足够的消防器材，确保完好使用。保持消防通道畅通</w:t>
      </w:r>
      <w:r>
        <w:rPr>
          <w:rFonts w:hint="eastAsia" w:ascii="宋体" w:hAnsi="宋体" w:eastAsia="宋体" w:cs="宋体"/>
          <w:color w:val="auto"/>
          <w:sz w:val="21"/>
          <w:szCs w:val="21"/>
          <w:lang w:eastAsia="zh-CN"/>
        </w:rPr>
        <w:t>。</w:t>
      </w:r>
    </w:p>
    <w:p w14:paraId="1C5789AE">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2.2.23</w:t>
      </w:r>
      <w:r>
        <w:rPr>
          <w:rFonts w:hint="eastAsia" w:ascii="宋体" w:hAnsi="宋体" w:eastAsia="宋体" w:cs="宋体"/>
          <w:color w:val="auto"/>
          <w:sz w:val="21"/>
          <w:szCs w:val="21"/>
        </w:rPr>
        <w:t>乙方必须根据《生产经营单位生产安全事故应急预案编制导则》（GBT 29639-2020）编制《安全生产事故应急预案》，建立事故应急救援组织机构，自行配备应急救援人员以及必要的应急救援器材和设备，定期组织应急救援人员培训学习，并根据情况每年组织应急演练。</w:t>
      </w:r>
    </w:p>
    <w:p w14:paraId="06142D57">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2.2.24</w:t>
      </w:r>
      <w:r>
        <w:rPr>
          <w:rFonts w:hint="eastAsia" w:ascii="宋体" w:hAnsi="宋体" w:eastAsia="宋体" w:cs="宋体"/>
          <w:color w:val="auto"/>
          <w:sz w:val="21"/>
          <w:szCs w:val="21"/>
        </w:rPr>
        <w:t>发生安全生产伤亡事故时，乙方必须立即报告甲方，并在事故发生后一小时内向甲方提交事故情况书面快报，并根据《生产安全事故报告和调查处理条例》的规定，及时向政府应急管理部门报告。</w:t>
      </w:r>
    </w:p>
    <w:p w14:paraId="2ABA4D73">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2.2.25</w:t>
      </w:r>
      <w:r>
        <w:rPr>
          <w:rFonts w:hint="eastAsia" w:ascii="宋体" w:hAnsi="宋体" w:eastAsia="宋体" w:cs="宋体"/>
          <w:color w:val="auto"/>
          <w:sz w:val="21"/>
          <w:szCs w:val="21"/>
        </w:rPr>
        <w:t>乙方应随时接受甲方及有关部门的安全检查，对甲方提出的整改意见，乙方必须及时按要求进行整改。</w:t>
      </w:r>
    </w:p>
    <w:p w14:paraId="327FC63D">
      <w:pPr>
        <w:pStyle w:val="2"/>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color w:val="auto"/>
          <w:sz w:val="21"/>
          <w:szCs w:val="21"/>
          <w:lang w:val="en-US" w:eastAsia="zh-CN"/>
        </w:rPr>
        <w:t>2.2.</w:t>
      </w:r>
      <w:r>
        <w:rPr>
          <w:rFonts w:hint="eastAsia" w:ascii="宋体" w:hAnsi="宋体" w:cs="宋体"/>
          <w:color w:val="auto"/>
          <w:sz w:val="21"/>
          <w:szCs w:val="21"/>
          <w:lang w:val="en-US" w:eastAsia="zh-CN"/>
        </w:rPr>
        <w:t>26</w:t>
      </w:r>
      <w:r>
        <w:rPr>
          <w:rFonts w:hint="eastAsia" w:ascii="宋体" w:hAnsi="宋体" w:eastAsia="宋体" w:cs="宋体"/>
          <w:color w:val="auto"/>
          <w:sz w:val="21"/>
          <w:szCs w:val="21"/>
          <w:lang w:val="en-US" w:eastAsia="zh-CN"/>
        </w:rPr>
        <w:t>乙方不得私自更改甲方房屋结构、电源线路等，</w:t>
      </w:r>
      <w:r>
        <w:rPr>
          <w:rFonts w:hint="eastAsia" w:ascii="宋体" w:hAnsi="宋体" w:eastAsia="宋体" w:cs="宋体"/>
          <w:color w:val="auto"/>
          <w:sz w:val="21"/>
          <w:szCs w:val="21"/>
        </w:rPr>
        <w:t>对必须更改的应提交书面申请，得到甲方同意后，在确保安全的情况下方可实施</w:t>
      </w:r>
      <w:r>
        <w:rPr>
          <w:rFonts w:hint="eastAsia" w:ascii="宋体" w:hAnsi="宋体" w:eastAsia="宋体" w:cs="宋体"/>
          <w:color w:val="auto"/>
          <w:sz w:val="21"/>
          <w:szCs w:val="21"/>
          <w:lang w:eastAsia="zh-CN"/>
        </w:rPr>
        <w:t>，</w:t>
      </w:r>
      <w:r>
        <w:rPr>
          <w:rFonts w:hint="eastAsia" w:ascii="宋体" w:hAnsi="宋体" w:eastAsia="宋体" w:cs="宋体"/>
          <w:lang w:val="en-US" w:eastAsia="zh-CN"/>
        </w:rPr>
        <w:t>若乙方违反上述约定，甲方有权单方解除合同，并要求乙方支付年租金30%的违约金。同时乙方应承担由此给甲方造成的全部直接和间接损失。</w:t>
      </w:r>
    </w:p>
    <w:p w14:paraId="7A37E2FF">
      <w:pPr>
        <w:keepNext w:val="0"/>
        <w:keepLines w:val="0"/>
        <w:pageBreakBefore w:val="0"/>
        <w:kinsoku/>
        <w:wordWrap/>
        <w:overflowPunct/>
        <w:topLinePunct w:val="0"/>
        <w:autoSpaceDE/>
        <w:autoSpaceDN/>
        <w:bidi w:val="0"/>
        <w:snapToGrid/>
        <w:spacing w:line="420" w:lineRule="exact"/>
        <w:ind w:firstLine="422" w:firstLineChars="200"/>
        <w:contextualSpacing/>
        <w:textAlignment w:val="auto"/>
        <w:rPr>
          <w:rFonts w:hint="eastAsia" w:ascii="宋体" w:hAnsi="宋体" w:eastAsia="宋体" w:cs="宋体"/>
          <w:color w:val="auto"/>
          <w:sz w:val="21"/>
          <w:szCs w:val="21"/>
        </w:rPr>
      </w:pPr>
      <w:r>
        <w:rPr>
          <w:rFonts w:hint="eastAsia" w:ascii="宋体" w:hAnsi="宋体" w:cs="宋体"/>
          <w:b/>
          <w:bCs/>
          <w:color w:val="auto"/>
          <w:sz w:val="21"/>
          <w:szCs w:val="21"/>
          <w:lang w:val="en-US" w:eastAsia="zh-CN"/>
        </w:rPr>
        <w:t xml:space="preserve">第三条 </w:t>
      </w:r>
      <w:r>
        <w:rPr>
          <w:rFonts w:hint="eastAsia" w:ascii="宋体" w:hAnsi="宋体" w:eastAsia="宋体" w:cs="宋体"/>
          <w:b/>
          <w:bCs/>
          <w:color w:val="auto"/>
          <w:sz w:val="21"/>
          <w:szCs w:val="21"/>
        </w:rPr>
        <w:t xml:space="preserve">附则： </w:t>
      </w:r>
    </w:p>
    <w:p w14:paraId="5EC2828D">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 xml:space="preserve">3.1 </w:t>
      </w:r>
      <w:r>
        <w:rPr>
          <w:rFonts w:hint="eastAsia" w:ascii="宋体" w:hAnsi="宋体" w:eastAsia="宋体" w:cs="宋体"/>
          <w:color w:val="auto"/>
          <w:sz w:val="21"/>
          <w:szCs w:val="21"/>
        </w:rPr>
        <w:t>本协议有效期，从 202</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日起至 202</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日止。</w:t>
      </w:r>
    </w:p>
    <w:p w14:paraId="33AD1BED">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default" w:eastAsia="宋体"/>
          <w:sz w:val="21"/>
          <w:szCs w:val="21"/>
          <w:lang w:val="en-US" w:eastAsia="zh-CN"/>
        </w:rPr>
      </w:pPr>
      <w:r>
        <w:rPr>
          <w:rFonts w:hint="eastAsia" w:cs="宋体"/>
          <w:color w:val="auto"/>
          <w:sz w:val="21"/>
          <w:szCs w:val="21"/>
          <w:lang w:val="en-US" w:eastAsia="zh-CN"/>
        </w:rPr>
        <w:t xml:space="preserve">3.2 </w:t>
      </w:r>
      <w:r>
        <w:rPr>
          <w:rFonts w:hint="eastAsia"/>
          <w:sz w:val="21"/>
          <w:szCs w:val="21"/>
          <w:lang w:val="en-US" w:eastAsia="zh-CN"/>
        </w:rPr>
        <w:t>如果乙方违反本协议项下任何条款，则产生的一切后果全部由乙方承担，与甲方无关。</w:t>
      </w:r>
    </w:p>
    <w:p w14:paraId="29797065">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3.3</w:t>
      </w:r>
      <w:r>
        <w:rPr>
          <w:rFonts w:hint="eastAsia" w:ascii="宋体" w:hAnsi="宋体" w:eastAsia="宋体" w:cs="宋体"/>
          <w:color w:val="auto"/>
          <w:kern w:val="0"/>
          <w:sz w:val="21"/>
          <w:szCs w:val="21"/>
        </w:rPr>
        <w:t xml:space="preserve">本协议在履行过程中发生争议，由双方协商解决，协商不成可向甲方所在地人民法院起诉。 </w:t>
      </w:r>
      <w:r>
        <w:rPr>
          <w:rFonts w:hint="eastAsia" w:ascii="宋体" w:hAnsi="宋体" w:eastAsia="宋体" w:cs="宋体"/>
          <w:color w:val="auto"/>
          <w:sz w:val="21"/>
          <w:szCs w:val="21"/>
        </w:rPr>
        <w:t xml:space="preserve"> </w:t>
      </w:r>
    </w:p>
    <w:p w14:paraId="2B3BA732">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3.4</w:t>
      </w:r>
      <w:r>
        <w:rPr>
          <w:rFonts w:hint="eastAsia" w:ascii="宋体" w:hAnsi="宋体" w:eastAsia="宋体" w:cs="宋体"/>
          <w:color w:val="auto"/>
          <w:sz w:val="21"/>
          <w:szCs w:val="21"/>
        </w:rPr>
        <w:t xml:space="preserve">本协议一式四份，甲方、乙方各二份，甲乙双方代表签字盖章后生效。 </w:t>
      </w:r>
    </w:p>
    <w:p w14:paraId="092E2434">
      <w:pPr>
        <w:pStyle w:val="6"/>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shd w:val="clear" w:color="auto" w:fill="FFFFFF"/>
        </w:rPr>
      </w:pPr>
    </w:p>
    <w:p w14:paraId="3396B655">
      <w:pPr>
        <w:pStyle w:val="6"/>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甲方</w:t>
      </w:r>
      <w:r>
        <w:rPr>
          <w:rFonts w:hint="eastAsia"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rPr>
        <w:t>盖章</w:t>
      </w:r>
      <w:r>
        <w:rPr>
          <w:rFonts w:hint="eastAsia"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rPr>
        <w:t xml:space="preserve"> ：                        乙方</w:t>
      </w:r>
      <w:r>
        <w:rPr>
          <w:rFonts w:hint="eastAsia"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rPr>
        <w:t>盖章</w:t>
      </w:r>
      <w:r>
        <w:rPr>
          <w:rFonts w:hint="eastAsia"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rPr>
        <w:t>：</w:t>
      </w:r>
    </w:p>
    <w:p w14:paraId="747C8132">
      <w:pPr>
        <w:pStyle w:val="6"/>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shd w:val="clear" w:color="auto" w:fill="FFFFFF"/>
        </w:rPr>
      </w:pPr>
    </w:p>
    <w:p w14:paraId="193F2051">
      <w:pPr>
        <w:pStyle w:val="6"/>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jc w:val="both"/>
        <w:textAlignment w:val="auto"/>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 xml:space="preserve">法人（或授权）代表签字：       </w:t>
      </w:r>
      <w:r>
        <w:rPr>
          <w:rFonts w:hint="eastAsia" w:cs="宋体"/>
          <w:color w:val="auto"/>
          <w:sz w:val="21"/>
          <w:szCs w:val="21"/>
          <w:shd w:val="clear" w:color="auto" w:fill="FFFFFF"/>
          <w:lang w:val="en-US" w:eastAsia="zh-CN"/>
        </w:rPr>
        <w:t xml:space="preserve">        </w:t>
      </w:r>
      <w:r>
        <w:rPr>
          <w:rFonts w:hint="eastAsia" w:ascii="宋体" w:hAnsi="宋体" w:eastAsia="宋体" w:cs="宋体"/>
          <w:color w:val="auto"/>
          <w:sz w:val="21"/>
          <w:szCs w:val="21"/>
          <w:shd w:val="clear" w:color="auto" w:fill="FFFFFF"/>
        </w:rPr>
        <w:t xml:space="preserve">   法人（或授权）代表签字：</w:t>
      </w:r>
    </w:p>
    <w:p w14:paraId="3D8B8D0B">
      <w:pPr>
        <w:pStyle w:val="6"/>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shd w:val="clear" w:color="auto" w:fill="FFFFFF"/>
        </w:rPr>
      </w:pPr>
    </w:p>
    <w:p w14:paraId="2A3C2132">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eastAsia="宋体" w:cs="Times New Roman"/>
          <w:b/>
          <w:bCs/>
          <w:sz w:val="24"/>
          <w:lang w:eastAsia="zh-CN"/>
        </w:rPr>
      </w:pPr>
      <w:r>
        <w:rPr>
          <w:rFonts w:hint="eastAsia" w:ascii="宋体" w:hAnsi="宋体" w:eastAsia="宋体" w:cs="宋体"/>
          <w:color w:val="auto"/>
          <w:sz w:val="21"/>
          <w:szCs w:val="21"/>
          <w:shd w:val="clear" w:color="auto" w:fill="FFFFFF"/>
        </w:rPr>
        <w:t>年    月    日                       年     月    日</w:t>
      </w:r>
    </w:p>
    <w:p w14:paraId="5552A073">
      <w:pPr>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br w:type="page"/>
      </w:r>
    </w:p>
    <w:p w14:paraId="7F45B6E7">
      <w:pPr>
        <w:pStyle w:val="7"/>
        <w:rPr>
          <w:rFonts w:hint="eastAsia" w:cs="宋体" w:asciiTheme="minorEastAsia" w:hAnsiTheme="minorEastAsia" w:eastAsiaTheme="minorEastAsia"/>
          <w:sz w:val="24"/>
          <w:highlight w:val="none"/>
        </w:rPr>
      </w:pPr>
    </w:p>
    <w:p w14:paraId="4860068C">
      <w:pPr>
        <w:numPr>
          <w:ilvl w:val="0"/>
          <w:numId w:val="0"/>
        </w:numPr>
        <w:spacing w:after="100" w:afterAutospacing="1" w:line="440" w:lineRule="exact"/>
        <w:jc w:val="both"/>
        <w:rPr>
          <w:rFonts w:hint="eastAsia" w:ascii="宋体"/>
          <w:b/>
          <w:bCs/>
          <w:sz w:val="28"/>
          <w:szCs w:val="28"/>
          <w:highlight w:val="none"/>
          <w:lang w:eastAsia="zh-CN"/>
        </w:rPr>
      </w:pPr>
      <w:r>
        <w:rPr>
          <w:rFonts w:hint="eastAsia" w:ascii="宋体"/>
          <w:b/>
          <w:bCs/>
          <w:sz w:val="28"/>
          <w:szCs w:val="28"/>
          <w:highlight w:val="none"/>
          <w:lang w:eastAsia="zh-CN"/>
        </w:rPr>
        <w:t>三、</w:t>
      </w:r>
      <w:r>
        <w:rPr>
          <w:rFonts w:hint="eastAsia" w:ascii="宋体"/>
          <w:b/>
          <w:bCs/>
          <w:sz w:val="28"/>
          <w:szCs w:val="28"/>
          <w:highlight w:val="none"/>
        </w:rPr>
        <w:t>安全</w:t>
      </w:r>
      <w:r>
        <w:rPr>
          <w:rFonts w:hint="eastAsia" w:ascii="宋体"/>
          <w:b/>
          <w:bCs/>
          <w:sz w:val="28"/>
          <w:szCs w:val="28"/>
          <w:highlight w:val="none"/>
          <w:lang w:eastAsia="zh-CN"/>
        </w:rPr>
        <w:t>告知书</w:t>
      </w:r>
    </w:p>
    <w:p w14:paraId="37CCD009">
      <w:pPr>
        <w:spacing w:after="100" w:afterAutospacing="1" w:line="440" w:lineRule="exact"/>
        <w:jc w:val="center"/>
        <w:rPr>
          <w:rFonts w:ascii="宋体" w:hAnsi="宋体" w:cs="宋体"/>
          <w:bCs/>
          <w:sz w:val="28"/>
          <w:szCs w:val="28"/>
          <w:highlight w:val="none"/>
          <w:u w:val="single"/>
        </w:rPr>
      </w:pPr>
      <w:r>
        <w:rPr>
          <w:rFonts w:hint="eastAsia" w:ascii="仿宋_GB2312" w:hAnsi="仿宋_GB2312" w:eastAsia="仿宋_GB2312" w:cs="仿宋_GB2312"/>
          <w:b/>
          <w:bCs w:val="0"/>
          <w:sz w:val="32"/>
          <w:szCs w:val="32"/>
          <w:highlight w:val="none"/>
        </w:rPr>
        <w:t xml:space="preserve">安全告知书 </w:t>
      </w:r>
      <w:r>
        <w:rPr>
          <w:rFonts w:hint="eastAsia" w:ascii="仿宋_GB2312" w:hAnsi="仿宋_GB2312" w:eastAsia="仿宋_GB2312" w:cs="仿宋_GB2312"/>
          <w:bCs/>
          <w:sz w:val="32"/>
          <w:szCs w:val="32"/>
          <w:highlight w:val="none"/>
        </w:rPr>
        <w:t xml:space="preserve">       </w:t>
      </w:r>
      <w:r>
        <w:rPr>
          <w:rFonts w:hint="eastAsia" w:ascii="宋体" w:hAnsi="宋体" w:cs="宋体"/>
          <w:bCs/>
          <w:sz w:val="28"/>
          <w:szCs w:val="28"/>
          <w:highlight w:val="none"/>
        </w:rPr>
        <w:t xml:space="preserve">    </w:t>
      </w:r>
    </w:p>
    <w:p w14:paraId="5EEBE90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eastAsia="宋体"/>
          <w:szCs w:val="21"/>
          <w:highlight w:val="none"/>
          <w:lang w:eastAsia="zh-CN"/>
        </w:rPr>
      </w:pPr>
      <w:r>
        <w:rPr>
          <w:rFonts w:hint="eastAsia"/>
          <w:szCs w:val="21"/>
          <w:highlight w:val="none"/>
          <w:u w:val="single"/>
        </w:rPr>
        <w:t xml:space="preserve">                            </w:t>
      </w:r>
      <w:r>
        <w:rPr>
          <w:rFonts w:hint="eastAsia"/>
          <w:szCs w:val="21"/>
          <w:highlight w:val="none"/>
          <w:u w:val="single"/>
          <w:lang w:eastAsia="zh-CN"/>
        </w:rPr>
        <w:t>：</w:t>
      </w:r>
    </w:p>
    <w:p w14:paraId="07B8528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s="宋体"/>
          <w:szCs w:val="21"/>
          <w:highlight w:val="none"/>
        </w:rPr>
      </w:pPr>
      <w:r>
        <w:rPr>
          <w:rFonts w:hint="eastAsia"/>
          <w:szCs w:val="21"/>
          <w:highlight w:val="none"/>
        </w:rPr>
        <w:t xml:space="preserve">    </w:t>
      </w:r>
      <w:r>
        <w:rPr>
          <w:rFonts w:hint="eastAsia" w:ascii="宋体" w:hAnsi="宋体" w:cs="宋体"/>
          <w:szCs w:val="21"/>
          <w:highlight w:val="none"/>
        </w:rPr>
        <w:t xml:space="preserve"> 为深入贯彻落实《安全生产法》《江苏省安全生产条例》等法律法规，做好</w:t>
      </w:r>
      <w:r>
        <w:rPr>
          <w:rFonts w:hint="eastAsia" w:ascii="宋体" w:hAnsi="宋体" w:cs="宋体"/>
          <w:szCs w:val="21"/>
          <w:highlight w:val="none"/>
          <w:lang w:val="en-US" w:eastAsia="zh-CN"/>
        </w:rPr>
        <w:t>双方约定的经营活动安全管理工作</w:t>
      </w:r>
      <w:r>
        <w:rPr>
          <w:rFonts w:hint="eastAsia" w:ascii="宋体" w:hAnsi="宋体" w:cs="宋体"/>
          <w:szCs w:val="21"/>
          <w:highlight w:val="none"/>
        </w:rPr>
        <w:t>，现将</w:t>
      </w:r>
      <w:r>
        <w:rPr>
          <w:rFonts w:hint="eastAsia" w:ascii="宋体" w:hAnsi="宋体" w:cs="宋体"/>
          <w:szCs w:val="21"/>
          <w:highlight w:val="none"/>
          <w:lang w:val="en-US" w:eastAsia="zh-CN"/>
        </w:rPr>
        <w:t>有关</w:t>
      </w:r>
      <w:r>
        <w:rPr>
          <w:rFonts w:hint="eastAsia" w:ascii="宋体" w:hAnsi="宋体" w:cs="宋体"/>
          <w:szCs w:val="21"/>
          <w:highlight w:val="none"/>
        </w:rPr>
        <w:t>安全事项告知如下：</w:t>
      </w:r>
    </w:p>
    <w:p w14:paraId="0105570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highlight w:val="none"/>
        </w:rPr>
      </w:pPr>
      <w:r>
        <w:rPr>
          <w:rFonts w:hint="eastAsia"/>
          <w:highlight w:val="none"/>
          <w:lang w:val="en-US" w:eastAsia="zh-CN"/>
        </w:rPr>
        <w:t>你单位</w:t>
      </w:r>
      <w:r>
        <w:rPr>
          <w:highlight w:val="none"/>
        </w:rPr>
        <w:t>是</w:t>
      </w:r>
      <w:r>
        <w:rPr>
          <w:rFonts w:hint="eastAsia"/>
          <w:highlight w:val="none"/>
          <w:lang w:val="en-US" w:eastAsia="zh-CN"/>
        </w:rPr>
        <w:t>本业务活动的</w:t>
      </w:r>
      <w:r>
        <w:rPr>
          <w:highlight w:val="none"/>
        </w:rPr>
        <w:t>安全生产责任主体，主要负责人必须履行安全生产法定职责，对本单位的安全生产工作全面负责。应当具备新《安全生产法》和有关法律、行政法规和国家标准或者行业标准规定的安全生产条件</w:t>
      </w:r>
      <w:r>
        <w:rPr>
          <w:rFonts w:hint="eastAsia"/>
          <w:highlight w:val="none"/>
          <w:lang w:eastAsia="zh-CN"/>
        </w:rPr>
        <w:t>；</w:t>
      </w:r>
      <w:r>
        <w:rPr>
          <w:highlight w:val="none"/>
        </w:rPr>
        <w:t>不具备安全生产条件的，不得从事生产经营活动。</w:t>
      </w:r>
    </w:p>
    <w:p w14:paraId="3499E2B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u w:val="single"/>
        </w:rPr>
      </w:pPr>
      <w:r>
        <w:rPr>
          <w:rFonts w:hint="eastAsia"/>
          <w:highlight w:val="none"/>
          <w:lang w:val="en-US" w:eastAsia="zh-CN"/>
        </w:rPr>
        <w:t>业务</w:t>
      </w:r>
      <w:r>
        <w:rPr>
          <w:rFonts w:hint="eastAsia"/>
          <w:highlight w:val="none"/>
        </w:rPr>
        <w:t>区域设备设施危险源点：</w:t>
      </w:r>
      <w:r>
        <w:rPr>
          <w:rFonts w:hint="eastAsia"/>
          <w:highlight w:val="none"/>
          <w:u w:val="single"/>
        </w:rPr>
        <w:t xml:space="preserve">    无人机掉落，桨叶伤人，农药中毒</w:t>
      </w:r>
      <w:r>
        <w:rPr>
          <w:rFonts w:hint="eastAsia"/>
          <w:highlight w:val="none"/>
          <w:u w:val="single"/>
          <w:lang w:eastAsia="zh-CN"/>
        </w:rPr>
        <w:t>；</w:t>
      </w:r>
      <w:r>
        <w:rPr>
          <w:rFonts w:hint="eastAsia"/>
          <w:highlight w:val="none"/>
          <w:u w:val="single"/>
          <w:lang w:val="en-US" w:eastAsia="zh-CN"/>
        </w:rPr>
        <w:t xml:space="preserve">           </w:t>
      </w:r>
    </w:p>
    <w:p w14:paraId="6F698C1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周边环境及可能存在的风险：</w:t>
      </w:r>
      <w:r>
        <w:rPr>
          <w:rFonts w:hint="eastAsia"/>
          <w:highlight w:val="none"/>
          <w:u w:val="single"/>
        </w:rPr>
        <w:t xml:space="preserve">    道路交通</w:t>
      </w:r>
      <w:r>
        <w:rPr>
          <w:rFonts w:hint="eastAsia"/>
          <w:highlight w:val="none"/>
          <w:u w:val="single"/>
          <w:lang w:eastAsia="zh-CN"/>
        </w:rPr>
        <w:t>；</w:t>
      </w:r>
      <w:r>
        <w:rPr>
          <w:rFonts w:hint="eastAsia"/>
          <w:highlight w:val="none"/>
          <w:u w:val="single"/>
          <w:lang w:val="en-US" w:eastAsia="zh-CN"/>
        </w:rPr>
        <w:t xml:space="preserve">      </w:t>
      </w:r>
    </w:p>
    <w:p w14:paraId="0A4BF41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业务活动</w:t>
      </w:r>
      <w:r>
        <w:rPr>
          <w:rFonts w:hint="eastAsia" w:ascii="Times New Roman" w:hAnsi="Times New Roman" w:eastAsia="宋体" w:cs="Times New Roman"/>
          <w:highlight w:val="none"/>
        </w:rPr>
        <w:t>用电负荷：</w:t>
      </w:r>
      <w:r>
        <w:rPr>
          <w:rFonts w:hint="eastAsia" w:ascii="Times New Roman" w:hAnsi="Times New Roman" w:eastAsia="宋体" w:cs="Times New Roman"/>
          <w:highlight w:val="none"/>
          <w:lang w:val="en-US" w:eastAsia="zh-CN"/>
        </w:rPr>
        <w:t xml:space="preserve"> </w:t>
      </w:r>
      <w:r>
        <w:rPr>
          <w:rFonts w:hint="eastAsia" w:ascii="Times New Roman" w:hAnsi="Times New Roman" w:eastAsia="宋体" w:cs="Times New Roman"/>
          <w:highlight w:val="none"/>
          <w:u w:val="single"/>
          <w:lang w:val="en-US" w:eastAsia="zh-CN"/>
        </w:rPr>
        <w:t xml:space="preserve">      </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 xml:space="preserve"> </w:t>
      </w:r>
      <w:r>
        <w:rPr>
          <w:rFonts w:hint="eastAsia" w:ascii="Times New Roman" w:hAnsi="Times New Roman" w:eastAsia="宋体" w:cs="Times New Roman"/>
          <w:highlight w:val="none"/>
          <w:lang w:eastAsia="zh-CN"/>
        </w:rPr>
        <w:t>kW</w:t>
      </w:r>
      <w:r>
        <w:rPr>
          <w:rFonts w:hint="eastAsia" w:ascii="Times New Roman" w:hAnsi="Times New Roman" w:eastAsia="宋体" w:cs="Times New Roman"/>
          <w:highlight w:val="none"/>
        </w:rPr>
        <w:t>。</w:t>
      </w:r>
    </w:p>
    <w:p w14:paraId="50DE6F3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rPr>
        <w:t>按照国家有关规定，需根据</w:t>
      </w:r>
      <w:r>
        <w:rPr>
          <w:rFonts w:hint="eastAsia" w:ascii="Times New Roman" w:hAnsi="Times New Roman" w:eastAsia="宋体" w:cs="Times New Roman"/>
          <w:highlight w:val="none"/>
          <w:lang w:val="en-US" w:eastAsia="zh-CN"/>
        </w:rPr>
        <w:t>经营活动</w:t>
      </w:r>
      <w:r>
        <w:rPr>
          <w:rFonts w:hint="eastAsia" w:ascii="Times New Roman" w:hAnsi="Times New Roman" w:eastAsia="宋体" w:cs="Times New Roman"/>
          <w:highlight w:val="none"/>
        </w:rPr>
        <w:t>安全危害因素配备符合标准的安全防护措施，并发放个人安全防护用品，要求在工作中按照要求正确佩戴。</w:t>
      </w:r>
    </w:p>
    <w:p w14:paraId="514E3EA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落实消防安全管理</w:t>
      </w:r>
      <w:r>
        <w:rPr>
          <w:rFonts w:hint="eastAsia" w:ascii="Times New Roman" w:hAnsi="Times New Roman" w:eastAsia="宋体" w:cs="Times New Roman"/>
          <w:highlight w:val="none"/>
          <w:lang w:val="en-US" w:eastAsia="zh-CN"/>
        </w:rPr>
        <w:t>责任</w:t>
      </w:r>
      <w:r>
        <w:rPr>
          <w:rFonts w:hint="eastAsia" w:ascii="Times New Roman" w:hAnsi="Times New Roman" w:eastAsia="宋体" w:cs="Times New Roman"/>
          <w:highlight w:val="none"/>
        </w:rPr>
        <w:t>，</w:t>
      </w:r>
      <w:r>
        <w:rPr>
          <w:rFonts w:hint="eastAsia" w:ascii="Times New Roman" w:hAnsi="Times New Roman" w:eastAsia="宋体" w:cs="Times New Roman"/>
          <w:highlight w:val="none"/>
          <w:lang w:val="en-US" w:eastAsia="zh-CN"/>
        </w:rPr>
        <w:t>规范配备和合理使用消防设施，定期开展</w:t>
      </w:r>
      <w:r>
        <w:rPr>
          <w:rFonts w:hint="eastAsia" w:ascii="Times New Roman" w:hAnsi="Times New Roman" w:eastAsia="宋体" w:cs="Times New Roman"/>
          <w:highlight w:val="none"/>
        </w:rPr>
        <w:t>消防</w:t>
      </w:r>
      <w:r>
        <w:rPr>
          <w:rFonts w:hint="eastAsia" w:ascii="Times New Roman" w:hAnsi="Times New Roman" w:eastAsia="宋体" w:cs="Times New Roman"/>
          <w:highlight w:val="none"/>
          <w:lang w:val="en-US" w:eastAsia="zh-CN"/>
        </w:rPr>
        <w:t>风险隐患检查整改并建立台账，做好记录</w:t>
      </w:r>
      <w:r>
        <w:rPr>
          <w:rFonts w:hint="eastAsia" w:ascii="Times New Roman" w:hAnsi="Times New Roman" w:eastAsia="宋体" w:cs="Times New Roman"/>
          <w:highlight w:val="none"/>
        </w:rPr>
        <w:t>。</w:t>
      </w:r>
    </w:p>
    <w:p w14:paraId="5314D9F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保持疏散通道、安全出口和消防车通道畅通，不得在门窗安装固定铁栅栏、广告牌等影响逃生和灭火救援的障碍物，不得擅自改变建筑结构和用途，不得违规使用易燃、可燃材料装修装饰，保证防火间距、防火分隔、防火分区符合消防技术标准。</w:t>
      </w:r>
    </w:p>
    <w:p w14:paraId="7507C3B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加强用火、用电、用气的安全管理。不得私接电线，大功率电器线路应单独穿管敷设。电动自行车应远离可燃物停放，人走时必须“关火、关电、关气”。 </w:t>
      </w:r>
    </w:p>
    <w:p w14:paraId="0C541A0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不得违法违规储存、经营、使用易燃易爆有毒等危险物品 。</w:t>
      </w:r>
    </w:p>
    <w:p w14:paraId="4EB0795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进行临时用电、吊装、高处作业等特殊作业，应强化票证管理，落实安全防护措施，监护人现场监护。</w:t>
      </w:r>
    </w:p>
    <w:p w14:paraId="2800E27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现场所有从事特种作业的所有人员要持证上岗，证件在有效期内且人证合一。</w:t>
      </w:r>
    </w:p>
    <w:p w14:paraId="67C56E3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你方人员要加强实名制管理，未经同意不得私自进入我方管理区域或生产区域。</w:t>
      </w:r>
    </w:p>
    <w:p w14:paraId="07B762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13.遵守甲方安全管理规定和劳动纪律，</w:t>
      </w:r>
      <w:r>
        <w:rPr>
          <w:rFonts w:hint="eastAsia" w:ascii="Times New Roman" w:hAnsi="Times New Roman" w:eastAsia="宋体" w:cs="Times New Roman"/>
          <w:kern w:val="2"/>
          <w:sz w:val="21"/>
          <w:szCs w:val="24"/>
          <w:highlight w:val="none"/>
          <w:lang w:val="en-US" w:eastAsia="zh-CN" w:bidi="ar-SA"/>
        </w:rPr>
        <w:t>你方人员进入厂区（租赁场所）的人员、车辆等，服从</w:t>
      </w:r>
      <w:r>
        <w:rPr>
          <w:rFonts w:hint="eastAsia" w:ascii="Times New Roman" w:hAnsi="Times New Roman" w:eastAsia="宋体" w:cs="Times New Roman"/>
          <w:highlight w:val="none"/>
          <w:lang w:val="en-US" w:eastAsia="zh-CN"/>
        </w:rPr>
        <w:t>甲方安管人员、保卫人员等管理，</w:t>
      </w:r>
      <w:r>
        <w:rPr>
          <w:rFonts w:hint="eastAsia" w:ascii="Times New Roman" w:hAnsi="Times New Roman" w:eastAsia="宋体" w:cs="Times New Roman"/>
          <w:kern w:val="2"/>
          <w:sz w:val="21"/>
          <w:szCs w:val="24"/>
          <w:highlight w:val="none"/>
          <w:lang w:val="en-US" w:eastAsia="zh-CN" w:bidi="ar-SA"/>
        </w:rPr>
        <w:t>未经甲方批准不得作业，</w:t>
      </w:r>
      <w:r>
        <w:rPr>
          <w:rFonts w:hint="eastAsia" w:ascii="Times New Roman" w:hAnsi="Times New Roman" w:eastAsia="宋体" w:cs="Times New Roman"/>
          <w:highlight w:val="none"/>
          <w:lang w:val="en-US" w:eastAsia="zh-CN"/>
        </w:rPr>
        <w:t>不得利用我方设施从事或变相从事与合同约定无关的活动。</w:t>
      </w:r>
    </w:p>
    <w:p w14:paraId="414D89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14.针对经营活动中风险状况和作业人员现状，严格</w:t>
      </w:r>
      <w:r>
        <w:rPr>
          <w:rFonts w:hint="eastAsia" w:ascii="Times New Roman" w:hAnsi="Times New Roman" w:eastAsia="宋体" w:cs="Times New Roman"/>
          <w:highlight w:val="none"/>
        </w:rPr>
        <w:t>执行安全技术交底制度</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全面细致地对全体作业人员进行交底，并实行跟踪管理，确保交底</w:t>
      </w:r>
      <w:r>
        <w:rPr>
          <w:rFonts w:hint="eastAsia" w:ascii="Times New Roman" w:hAnsi="Times New Roman" w:eastAsia="宋体" w:cs="Times New Roman"/>
          <w:highlight w:val="none"/>
          <w:lang w:val="en-US" w:eastAsia="zh-CN"/>
        </w:rPr>
        <w:t>内容</w:t>
      </w:r>
      <w:r>
        <w:rPr>
          <w:rFonts w:hint="eastAsia" w:ascii="Times New Roman" w:hAnsi="Times New Roman" w:eastAsia="宋体" w:cs="Times New Roman"/>
          <w:highlight w:val="none"/>
        </w:rPr>
        <w:t>的贯彻实施，并做好交底签字记录。</w:t>
      </w:r>
    </w:p>
    <w:p w14:paraId="3CF164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15.</w:t>
      </w:r>
      <w:r>
        <w:rPr>
          <w:rFonts w:hint="eastAsia" w:ascii="Times New Roman" w:hAnsi="Times New Roman" w:eastAsia="宋体" w:cs="Times New Roman"/>
          <w:highlight w:val="none"/>
        </w:rPr>
        <w:t>注意其他应避免的安全隐患。</w:t>
      </w:r>
    </w:p>
    <w:p w14:paraId="738DB8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highlight w:val="none"/>
        </w:rPr>
      </w:pPr>
      <w:r>
        <w:rPr>
          <w:rFonts w:hint="eastAsia" w:ascii="Times New Roman" w:hAnsi="Times New Roman" w:eastAsia="宋体" w:cs="Times New Roman"/>
          <w:highlight w:val="none"/>
          <w:lang w:val="en-US" w:eastAsia="zh-CN"/>
        </w:rPr>
        <w:t>16.</w:t>
      </w:r>
      <w:r>
        <w:rPr>
          <w:rFonts w:hint="eastAsia" w:ascii="Times New Roman" w:hAnsi="Times New Roman" w:eastAsia="宋体" w:cs="Times New Roman"/>
          <w:highlight w:val="none"/>
        </w:rPr>
        <w:t>发生异常及时通知我方。</w:t>
      </w:r>
    </w:p>
    <w:p w14:paraId="332E85C3">
      <w:pPr>
        <w:pStyle w:val="7"/>
        <w:rPr>
          <w:rFonts w:hint="eastAsia"/>
          <w:highlight w:val="none"/>
        </w:rPr>
      </w:pPr>
    </w:p>
    <w:p w14:paraId="2245FD3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s="宋体"/>
          <w:szCs w:val="21"/>
          <w:highlight w:val="none"/>
        </w:rPr>
      </w:pPr>
      <w:r>
        <w:rPr>
          <w:rFonts w:hint="eastAsia" w:ascii="宋体" w:hAnsi="宋体" w:cs="宋体"/>
          <w:szCs w:val="21"/>
          <w:highlight w:val="none"/>
        </w:rPr>
        <w:t xml:space="preserve">      被告知方：                               告知方：                                            </w:t>
      </w:r>
    </w:p>
    <w:p w14:paraId="7F6B2F8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s="宋体"/>
          <w:szCs w:val="21"/>
          <w:highlight w:val="none"/>
        </w:rPr>
      </w:pPr>
    </w:p>
    <w:p w14:paraId="57EBF257">
      <w:pPr>
        <w:ind w:firstLine="630" w:firstLineChars="300"/>
      </w:pPr>
      <w:r>
        <w:rPr>
          <w:rFonts w:hint="eastAsia" w:ascii="宋体" w:hAnsi="宋体" w:cs="宋体"/>
          <w:szCs w:val="21"/>
          <w:highlight w:val="none"/>
        </w:rPr>
        <w:t>年     月    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68623">
    <w:pPr>
      <w:pStyle w:val="4"/>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0C7AD951">
                          <w:pPr>
                            <w:pStyle w:val="4"/>
                          </w:pPr>
                          <w:r>
                            <w:fldChar w:fldCharType="begin"/>
                          </w:r>
                          <w:r>
                            <w:instrText xml:space="preserve"> PAGE  \* MERGEFORMAT </w:instrText>
                          </w:r>
                          <w:r>
                            <w:fldChar w:fldCharType="separate"/>
                          </w:r>
                          <w:r>
                            <w:t>3</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4vdRNAAAAACAQAADwAAAAAAAAABACAAAAAiAAAA&#10;ZHJzL2Rvd25yZXYueG1sUEsBAhQAFAAAAAgAh07iQKn6SssPAgAADwQAAA4AAAAAAAAAAQAgAAAA&#10;HwEAAGRycy9lMm9Eb2MueG1sUEsFBgAAAAAGAAYAWQEAAKAFAAAAAA==&#10;">
              <v:fill on="f" focussize="0,0"/>
              <v:stroke on="f"/>
              <v:imagedata o:title=""/>
              <o:lock v:ext="edit" aspectratio="f"/>
              <v:textbox inset="0mm,0mm,0mm,0mm" style="mso-fit-shape-to-text:t;">
                <w:txbxContent>
                  <w:p w14:paraId="0C7AD951">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EC56B">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EC29C7"/>
    <w:multiLevelType w:val="multilevel"/>
    <w:tmpl w:val="49EC29C7"/>
    <w:lvl w:ilvl="0" w:tentative="0">
      <w:start w:val="1"/>
      <w:numFmt w:val="decimal"/>
      <w:lvlText w:val="%1."/>
      <w:lvlJc w:val="left"/>
      <w:pPr>
        <w:ind w:left="273" w:hanging="420"/>
      </w:pPr>
      <w:rPr>
        <w:rFonts w:hint="eastAsia"/>
      </w:rPr>
    </w:lvl>
    <w:lvl w:ilvl="1" w:tentative="0">
      <w:start w:val="1"/>
      <w:numFmt w:val="lowerLetter"/>
      <w:lvlText w:val="%2)"/>
      <w:lvlJc w:val="left"/>
      <w:pPr>
        <w:ind w:left="693" w:hanging="420"/>
      </w:pPr>
    </w:lvl>
    <w:lvl w:ilvl="2" w:tentative="0">
      <w:start w:val="1"/>
      <w:numFmt w:val="lowerRoman"/>
      <w:lvlText w:val="%3."/>
      <w:lvlJc w:val="right"/>
      <w:pPr>
        <w:ind w:left="1113" w:hanging="420"/>
      </w:pPr>
    </w:lvl>
    <w:lvl w:ilvl="3" w:tentative="0">
      <w:start w:val="1"/>
      <w:numFmt w:val="decimal"/>
      <w:lvlText w:val="%4."/>
      <w:lvlJc w:val="left"/>
      <w:pPr>
        <w:ind w:left="1533" w:hanging="420"/>
      </w:pPr>
    </w:lvl>
    <w:lvl w:ilvl="4" w:tentative="0">
      <w:start w:val="1"/>
      <w:numFmt w:val="lowerLetter"/>
      <w:lvlText w:val="%5)"/>
      <w:lvlJc w:val="left"/>
      <w:pPr>
        <w:ind w:left="1953" w:hanging="420"/>
      </w:pPr>
    </w:lvl>
    <w:lvl w:ilvl="5" w:tentative="0">
      <w:start w:val="1"/>
      <w:numFmt w:val="lowerRoman"/>
      <w:lvlText w:val="%6."/>
      <w:lvlJc w:val="right"/>
      <w:pPr>
        <w:ind w:left="2373" w:hanging="420"/>
      </w:pPr>
    </w:lvl>
    <w:lvl w:ilvl="6" w:tentative="0">
      <w:start w:val="1"/>
      <w:numFmt w:val="decimal"/>
      <w:lvlText w:val="%7."/>
      <w:lvlJc w:val="left"/>
      <w:pPr>
        <w:ind w:left="2793" w:hanging="420"/>
      </w:pPr>
    </w:lvl>
    <w:lvl w:ilvl="7" w:tentative="0">
      <w:start w:val="1"/>
      <w:numFmt w:val="lowerLetter"/>
      <w:lvlText w:val="%8)"/>
      <w:lvlJc w:val="left"/>
      <w:pPr>
        <w:ind w:left="3213" w:hanging="420"/>
      </w:pPr>
    </w:lvl>
    <w:lvl w:ilvl="8" w:tentative="0">
      <w:start w:val="1"/>
      <w:numFmt w:val="lowerRoman"/>
      <w:lvlText w:val="%9."/>
      <w:lvlJc w:val="right"/>
      <w:pPr>
        <w:ind w:left="363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7D0857"/>
    <w:rsid w:val="017C24A3"/>
    <w:rsid w:val="192F10F5"/>
    <w:rsid w:val="34C61A8A"/>
    <w:rsid w:val="389D3AD8"/>
    <w:rsid w:val="39F304BB"/>
    <w:rsid w:val="426D5376"/>
    <w:rsid w:val="60B47CA3"/>
    <w:rsid w:val="6B0A2C83"/>
    <w:rsid w:val="6B546F38"/>
    <w:rsid w:val="725D3B45"/>
    <w:rsid w:val="757D0857"/>
    <w:rsid w:val="7CDE5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rPr>
      <w:kern w:val="0"/>
      <w:sz w:val="20"/>
      <w:szCs w:val="24"/>
    </w:rPr>
  </w:style>
  <w:style w:type="paragraph" w:styleId="3">
    <w:name w:val="Body Text Indent"/>
    <w:basedOn w:val="1"/>
    <w:unhideWhenUsed/>
    <w:qFormat/>
    <w:uiPriority w:val="0"/>
    <w:pPr>
      <w:spacing w:after="120"/>
      <w:ind w:left="420" w:leftChars="200"/>
    </w:pPr>
  </w:style>
  <w:style w:type="paragraph" w:styleId="4">
    <w:name w:val="footer"/>
    <w:basedOn w:val="1"/>
    <w:unhideWhenUsed/>
    <w:qFormat/>
    <w:uiPriority w:val="99"/>
    <w:pPr>
      <w:tabs>
        <w:tab w:val="center" w:pos="4153"/>
        <w:tab w:val="right" w:pos="8306"/>
      </w:tabs>
      <w:snapToGrid w:val="0"/>
      <w:jc w:val="left"/>
    </w:pPr>
    <w:rPr>
      <w:rFonts w:ascii="等线" w:hAnsi="等线" w:eastAsia="等线" w:cs="Times New Roman"/>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rFonts w:ascii="等线" w:hAnsi="等线" w:eastAsia="等线" w:cs="Times New Roman"/>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7">
    <w:name w:val="Body Text First Indent 2"/>
    <w:basedOn w:val="3"/>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7042</Words>
  <Characters>7298</Characters>
  <Lines>0</Lines>
  <Paragraphs>0</Paragraphs>
  <TotalTime>4</TotalTime>
  <ScaleCrop>false</ScaleCrop>
  <LinksUpToDate>false</LinksUpToDate>
  <CharactersWithSpaces>8024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2025-03-12T06:38:00Z</dcterms:created>
  <dc:creator>姜姝妍</dc:creator>
  <cp:lastModifiedBy>蒋宏</cp:lastModifiedBy>
  <dcterms:modified xsi:type="dcterms:W3CDTF">2026-02-05T07:44:34Z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04D2EC841FDB47EE9C7BAA6593F22FA9_11</vt:lpwstr>
  </property>
  <property fmtid="{D5CDD505-2E9C-101B-9397-08002B2CF9AE}" pid="4" name="KSOTemplateDocerSaveRecord">
    <vt:lpwstr>eyJoZGlkIjoiOWJlMWQ1MGJlNDBkYWVhZDMyYzQ4YTQwNjkzMzM3OGQiLCJ1c2VySWQiOiIxNzE3NzgyNTUzIn0=</vt:lpwstr>
  </property>
</Properties>
</file>