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982D">
      <w:pPr>
        <w:widowControl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招标公告</w:t>
      </w:r>
    </w:p>
    <w:p w14:paraId="44DE11C8">
      <w:pPr>
        <w:spacing w:line="360" w:lineRule="auto"/>
        <w:rPr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</w:rPr>
        <w:t>一、招标条件</w:t>
      </w:r>
    </w:p>
    <w:p w14:paraId="637A4C19">
      <w:pPr>
        <w:spacing w:line="360" w:lineRule="auto"/>
        <w:ind w:left="479" w:leftChars="228" w:firstLine="0" w:firstLineChars="0"/>
        <w:rPr>
          <w:rFonts w:hint="eastAsia"/>
          <w:color w:val="333333"/>
          <w:sz w:val="24"/>
          <w:szCs w:val="24"/>
          <w:u w:val="single"/>
          <w:lang w:eastAsia="zh-CN"/>
        </w:rPr>
      </w:pPr>
      <w:r>
        <w:rPr>
          <w:rFonts w:hint="eastAsia"/>
          <w:color w:val="333333"/>
          <w:sz w:val="24"/>
          <w:szCs w:val="24"/>
        </w:rPr>
        <w:t>本次招标项目：</w:t>
      </w:r>
      <w:r>
        <w:rPr>
          <w:rFonts w:hint="eastAsia"/>
          <w:color w:val="333333"/>
          <w:sz w:val="24"/>
          <w:szCs w:val="24"/>
          <w:u w:val="single"/>
          <w:lang w:eastAsia="zh-CN"/>
        </w:rPr>
        <w:t>中电灌西盐场300MW渔光互补项目线路迁改后续配套工程（浙江火电标段）土建项目</w:t>
      </w:r>
    </w:p>
    <w:p w14:paraId="2B94E7E2">
      <w:pPr>
        <w:spacing w:line="360" w:lineRule="auto"/>
        <w:ind w:left="479" w:leftChars="228" w:firstLine="0" w:firstLineChars="0"/>
        <w:rPr>
          <w:color w:val="333333"/>
          <w:sz w:val="24"/>
          <w:szCs w:val="24"/>
          <w:u w:val="single"/>
        </w:rPr>
      </w:pPr>
      <w:r>
        <w:rPr>
          <w:rFonts w:hint="eastAsia"/>
          <w:color w:val="333333"/>
          <w:sz w:val="24"/>
          <w:szCs w:val="24"/>
        </w:rPr>
        <w:t>立项文号</w:t>
      </w:r>
      <w:r>
        <w:rPr>
          <w:rFonts w:hint="eastAsia"/>
          <w:color w:val="333333"/>
          <w:sz w:val="24"/>
          <w:szCs w:val="24"/>
          <w:u w:val="single"/>
        </w:rPr>
        <w:t>：</w:t>
      </w:r>
      <w:r>
        <w:rPr>
          <w:rFonts w:hint="eastAsia"/>
          <w:color w:val="333333"/>
          <w:sz w:val="24"/>
          <w:szCs w:val="24"/>
          <w:u w:val="single"/>
          <w:lang w:val="en-US" w:eastAsia="zh-CN"/>
        </w:rPr>
        <w:t xml:space="preserve">物资-2026（内）    </w:t>
      </w:r>
    </w:p>
    <w:p w14:paraId="217B3677">
      <w:pPr>
        <w:spacing w:line="360" w:lineRule="auto"/>
        <w:ind w:firstLine="480" w:firstLineChars="200"/>
        <w:rPr>
          <w:color w:val="333333"/>
          <w:sz w:val="24"/>
          <w:szCs w:val="24"/>
          <w:u w:val="single"/>
        </w:rPr>
      </w:pPr>
      <w:r>
        <w:rPr>
          <w:rFonts w:hint="eastAsia"/>
          <w:color w:val="333333"/>
          <w:sz w:val="24"/>
          <w:szCs w:val="24"/>
        </w:rPr>
        <w:t>资金来源：</w:t>
      </w:r>
      <w:r>
        <w:rPr>
          <w:rFonts w:hint="eastAsia"/>
          <w:color w:val="333333"/>
          <w:sz w:val="24"/>
          <w:szCs w:val="24"/>
          <w:u w:val="single"/>
        </w:rPr>
        <w:t>自筹</w:t>
      </w:r>
    </w:p>
    <w:p w14:paraId="2C2F5AD9">
      <w:pPr>
        <w:spacing w:line="360" w:lineRule="auto"/>
        <w:ind w:firstLine="480" w:firstLineChars="2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招标人：</w:t>
      </w:r>
      <w:r>
        <w:rPr>
          <w:rFonts w:hint="eastAsia"/>
          <w:color w:val="333333"/>
          <w:sz w:val="24"/>
          <w:szCs w:val="24"/>
          <w:u w:val="single"/>
        </w:rPr>
        <w:t>连云港市工业投资集团有限公司</w:t>
      </w:r>
    </w:p>
    <w:p w14:paraId="383FE981">
      <w:pPr>
        <w:spacing w:line="360" w:lineRule="auto"/>
        <w:ind w:firstLine="480" w:firstLineChars="200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 xml:space="preserve">项目已具备招标条件，现对该项目施工进行公开招标。  </w:t>
      </w:r>
      <w:r>
        <w:rPr>
          <w:rFonts w:hint="eastAsia" w:asciiTheme="minorEastAsia" w:hAnsiTheme="minorEastAsia" w:eastAsiaTheme="minorEastAsia"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123DA340">
      <w:pPr>
        <w:spacing w:line="360" w:lineRule="auto"/>
        <w:rPr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</w:rPr>
        <w:t>二、项目概况</w:t>
      </w:r>
    </w:p>
    <w:p w14:paraId="65E062E1">
      <w:pPr>
        <w:spacing w:line="360" w:lineRule="auto"/>
        <w:ind w:firstLine="480" w:firstLineChars="200"/>
        <w:rPr>
          <w:rFonts w:hint="eastAsia"/>
          <w:color w:val="333333"/>
          <w:sz w:val="24"/>
          <w:szCs w:val="24"/>
          <w:lang w:eastAsia="zh-CN"/>
        </w:rPr>
      </w:pPr>
      <w:r>
        <w:rPr>
          <w:rFonts w:hint="eastAsia"/>
          <w:color w:val="333333"/>
          <w:sz w:val="24"/>
          <w:szCs w:val="24"/>
        </w:rPr>
        <w:t>1.项目名称：</w:t>
      </w:r>
      <w:r>
        <w:rPr>
          <w:rFonts w:hint="eastAsia"/>
          <w:color w:val="333333"/>
          <w:sz w:val="24"/>
          <w:szCs w:val="24"/>
          <w:lang w:eastAsia="zh-CN"/>
        </w:rPr>
        <w:t>中电灌西盐场300MW渔光互补项目线路迁改后续配套工程（浙江火电标段）土建项目</w:t>
      </w:r>
    </w:p>
    <w:p w14:paraId="49A9B998">
      <w:pPr>
        <w:spacing w:line="360" w:lineRule="auto"/>
        <w:ind w:firstLine="480" w:firstLineChars="200"/>
        <w:rPr>
          <w:rFonts w:hint="default" w:eastAsia="宋体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</w:rPr>
        <w:t>2.工程地点：</w:t>
      </w:r>
      <w:r>
        <w:rPr>
          <w:rFonts w:hint="eastAsia"/>
          <w:color w:val="333333"/>
          <w:sz w:val="24"/>
          <w:szCs w:val="24"/>
          <w:lang w:val="en-US" w:eastAsia="zh-CN"/>
        </w:rPr>
        <w:t>灌西盐场</w:t>
      </w:r>
    </w:p>
    <w:p w14:paraId="5AE56CE2">
      <w:pPr>
        <w:spacing w:line="360" w:lineRule="auto"/>
        <w:ind w:firstLine="480" w:firstLineChars="2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3.工程概况：</w:t>
      </w:r>
    </w:p>
    <w:p w14:paraId="617611AF">
      <w:pPr>
        <w:spacing w:line="360" w:lineRule="auto"/>
        <w:ind w:firstLine="480" w:firstLineChars="2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该工程为土建工程，位于</w:t>
      </w:r>
      <w:r>
        <w:rPr>
          <w:rFonts w:hint="eastAsia"/>
          <w:color w:val="333333"/>
          <w:sz w:val="24"/>
          <w:szCs w:val="24"/>
          <w:lang w:val="en-US" w:eastAsia="zh-CN"/>
        </w:rPr>
        <w:t>灌西盐场</w:t>
      </w:r>
      <w:r>
        <w:rPr>
          <w:rFonts w:hint="eastAsia"/>
          <w:color w:val="333333"/>
          <w:sz w:val="24"/>
          <w:szCs w:val="24"/>
        </w:rPr>
        <w:t>，工程主要内容：</w:t>
      </w:r>
    </w:p>
    <w:tbl>
      <w:tblPr>
        <w:tblStyle w:val="7"/>
        <w:tblW w:w="10477" w:type="dxa"/>
        <w:tblInd w:w="-1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45"/>
        <w:gridCol w:w="5812"/>
        <w:gridCol w:w="713"/>
        <w:gridCol w:w="762"/>
        <w:gridCol w:w="1115"/>
      </w:tblGrid>
      <w:tr w14:paraId="5BE1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413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93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B9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项目特征描述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D7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19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54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5AF9B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电缆拉管MPPφ200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，14mm厚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2.招标长度为暂定的路径长度，即井中心之间的直线长度，不包括弧度、预留、损耗等长度。结算时长度按实际的路径长度结算。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E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6844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0E604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6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光缆拉管MPPφ50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1.6根*φ50，8mm厚</w:t>
            </w:r>
          </w:p>
          <w:p w14:paraId="42FA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2.招标长度为暂定的路径长度，即井中心之间的直线长度，不包括弧度、预留、损耗等长度。结算时长度按实际的路径长度结算。</w:t>
            </w:r>
          </w:p>
          <w:p w14:paraId="12F9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8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7C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</w:tc>
      </w:tr>
    </w:tbl>
    <w:p w14:paraId="4145366D">
      <w:pPr>
        <w:widowControl/>
        <w:adjustRightInd w:val="0"/>
        <w:snapToGrid w:val="0"/>
        <w:spacing w:line="300" w:lineRule="auto"/>
        <w:ind w:firstLine="422" w:firstLineChars="200"/>
        <w:rPr>
          <w:color w:val="333333"/>
          <w:sz w:val="24"/>
          <w:szCs w:val="24"/>
        </w:rPr>
      </w:pPr>
      <w:r>
        <w:rPr>
          <w:rFonts w:hint="eastAsia"/>
          <w:b/>
          <w:bCs/>
          <w:color w:val="333333"/>
          <w:sz w:val="21"/>
          <w:szCs w:val="21"/>
          <w:highlight w:val="yellow"/>
        </w:rPr>
        <w:t>具体工程量清单随招标文件附件一同发送</w:t>
      </w:r>
      <w:r>
        <w:rPr>
          <w:rFonts w:hint="eastAsia"/>
          <w:color w:val="333333"/>
          <w:sz w:val="24"/>
          <w:szCs w:val="24"/>
          <w:highlight w:val="yellow"/>
        </w:rPr>
        <w:t>，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Cs w:val="21"/>
          <w:highlight w:val="yellow"/>
          <w14:textFill>
            <w14:solidFill>
              <w14:schemeClr w14:val="tx1"/>
            </w14:solidFill>
          </w14:textFill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474CA612">
      <w:pPr>
        <w:spacing w:line="360" w:lineRule="auto"/>
        <w:ind w:firstLine="480" w:firstLineChars="2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4.计划工期：</w:t>
      </w:r>
    </w:p>
    <w:p w14:paraId="5DBAE481">
      <w:pPr>
        <w:spacing w:line="360" w:lineRule="auto"/>
        <w:ind w:firstLine="480" w:firstLineChars="2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计划工期</w:t>
      </w:r>
      <w:r>
        <w:rPr>
          <w:rFonts w:hint="eastAsia"/>
          <w:color w:val="333333"/>
          <w:sz w:val="24"/>
          <w:szCs w:val="24"/>
          <w:lang w:val="en-US" w:eastAsia="zh-CN"/>
        </w:rPr>
        <w:t>20</w:t>
      </w:r>
      <w:r>
        <w:rPr>
          <w:rFonts w:hint="eastAsia"/>
          <w:color w:val="333333"/>
          <w:sz w:val="24"/>
          <w:szCs w:val="24"/>
        </w:rPr>
        <w:t>日历天，具体开工日期以招标人正式通知为准；中标人签订合同后按照工期要求组织进场施工。</w:t>
      </w:r>
    </w:p>
    <w:p w14:paraId="097A1734">
      <w:pPr>
        <w:spacing w:line="360" w:lineRule="auto"/>
        <w:ind w:firstLine="480" w:firstLineChars="2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5.质量要求：按《建筑工程施工质量验收统一标准》GB50300-2013执行</w:t>
      </w:r>
    </w:p>
    <w:p w14:paraId="22E6803B">
      <w:pPr>
        <w:spacing w:line="360" w:lineRule="auto"/>
        <w:ind w:firstLine="480" w:firstLineChars="2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6.最高限价：人民币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494,999.81 </w:t>
      </w:r>
      <w:r>
        <w:rPr>
          <w:rFonts w:hint="eastAsia"/>
          <w:color w:val="333333"/>
          <w:sz w:val="24"/>
          <w:szCs w:val="24"/>
        </w:rPr>
        <w:t>元。（超出限价视作无效标处理）。</w:t>
      </w:r>
    </w:p>
    <w:p w14:paraId="12E40A7D">
      <w:pPr>
        <w:pStyle w:val="2"/>
        <w:spacing w:after="0" w:line="360" w:lineRule="auto"/>
        <w:ind w:left="0" w:leftChars="0" w:firstLine="480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7.合同形式：本工程采用固定单价合同。</w:t>
      </w:r>
    </w:p>
    <w:p w14:paraId="22912BA3">
      <w:pPr>
        <w:spacing w:line="360" w:lineRule="auto"/>
        <w:rPr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</w:rPr>
        <w:t>三、投标人的资格要求：</w:t>
      </w:r>
    </w:p>
    <w:p w14:paraId="2556050D">
      <w:pPr>
        <w:spacing w:line="360" w:lineRule="auto"/>
        <w:ind w:firstLine="480" w:firstLineChars="200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1.</w:t>
      </w:r>
      <w:r>
        <w:rPr>
          <w:rFonts w:hint="eastAsia"/>
          <w:color w:val="333333"/>
          <w:sz w:val="24"/>
          <w:szCs w:val="24"/>
        </w:rPr>
        <w:t>投标人须为中华人民共和国境内注册的独立法人单位，具备独立订立和履行合同的能力</w:t>
      </w:r>
      <w:r>
        <w:rPr>
          <w:rFonts w:hint="eastAsia"/>
          <w:bCs/>
          <w:color w:val="333333"/>
          <w:sz w:val="24"/>
          <w:szCs w:val="24"/>
        </w:rPr>
        <w:t>（请提供营业执照复印件加盖公章）</w:t>
      </w:r>
      <w:r>
        <w:rPr>
          <w:rFonts w:hint="eastAsia"/>
          <w:color w:val="333333"/>
          <w:sz w:val="24"/>
          <w:szCs w:val="24"/>
        </w:rPr>
        <w:t>；</w:t>
      </w:r>
    </w:p>
    <w:p w14:paraId="2C4E9E63">
      <w:pPr>
        <w:spacing w:line="360" w:lineRule="auto"/>
        <w:ind w:firstLine="480" w:firstLineChars="200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2.</w:t>
      </w:r>
      <w:r>
        <w:rPr>
          <w:rFonts w:hint="eastAsia"/>
          <w:color w:val="333333"/>
          <w:sz w:val="24"/>
          <w:szCs w:val="24"/>
          <w:highlight w:val="none"/>
        </w:rPr>
        <w:t>投标人三年内无不良信誉记录（国家企业信用信息公示系统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网址：</w:t>
      </w:r>
      <w:r>
        <w:rPr>
          <w:rFonts w:hint="eastAsia"/>
          <w:color w:val="333333"/>
          <w:sz w:val="24"/>
          <w:szCs w:val="24"/>
          <w:highlight w:val="none"/>
        </w:rPr>
        <w:t>http://www.gsxt.gov.cn/index.html），在信用中国网站中未被列入失信被执行人名单，网址：</w:t>
      </w:r>
      <w:r>
        <w:rPr>
          <w:rFonts w:hint="eastAsia"/>
          <w:color w:val="333333"/>
          <w:sz w:val="24"/>
          <w:szCs w:val="24"/>
          <w:highlight w:val="none"/>
        </w:rPr>
        <w:fldChar w:fldCharType="begin"/>
      </w:r>
      <w:r>
        <w:rPr>
          <w:rFonts w:hint="eastAsia"/>
          <w:color w:val="333333"/>
          <w:sz w:val="24"/>
          <w:szCs w:val="24"/>
          <w:highlight w:val="none"/>
        </w:rPr>
        <w:instrText xml:space="preserve"> HYPERLINK "http://www.creditchina.gov.cn/" </w:instrText>
      </w:r>
      <w:r>
        <w:rPr>
          <w:rFonts w:hint="eastAsia"/>
          <w:color w:val="333333"/>
          <w:sz w:val="24"/>
          <w:szCs w:val="24"/>
          <w:highlight w:val="none"/>
        </w:rPr>
        <w:fldChar w:fldCharType="separate"/>
      </w:r>
      <w:r>
        <w:rPr>
          <w:rFonts w:hint="eastAsia"/>
          <w:color w:val="333333"/>
          <w:sz w:val="24"/>
          <w:szCs w:val="24"/>
          <w:highlight w:val="none"/>
        </w:rPr>
        <w:t>http://www.creditchina.gov.cn/</w:t>
      </w:r>
      <w:r>
        <w:rPr>
          <w:rFonts w:hint="eastAsia"/>
          <w:color w:val="333333"/>
          <w:sz w:val="24"/>
          <w:szCs w:val="24"/>
          <w:highlight w:val="none"/>
        </w:rPr>
        <w:fldChar w:fldCharType="end"/>
      </w:r>
      <w:r>
        <w:rPr>
          <w:rFonts w:hint="eastAsia"/>
          <w:color w:val="333333"/>
          <w:sz w:val="24"/>
          <w:szCs w:val="24"/>
          <w:highlight w:val="none"/>
        </w:rPr>
        <w:t>（请提供网站截图加盖公章）</w:t>
      </w:r>
      <w:r>
        <w:rPr>
          <w:rFonts w:hint="eastAsia"/>
          <w:color w:val="333333"/>
          <w:sz w:val="24"/>
          <w:szCs w:val="24"/>
        </w:rPr>
        <w:t>；</w:t>
      </w:r>
    </w:p>
    <w:p w14:paraId="61FC8771">
      <w:pPr>
        <w:spacing w:line="360" w:lineRule="auto"/>
        <w:ind w:firstLine="480" w:firstLineChars="200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3.</w:t>
      </w:r>
      <w:r>
        <w:rPr>
          <w:rFonts w:hint="eastAsia"/>
          <w:color w:val="333333"/>
          <w:sz w:val="24"/>
          <w:szCs w:val="24"/>
          <w:highlight w:val="none"/>
        </w:rPr>
        <w:t>投标人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应为一般规模纳税人并</w:t>
      </w:r>
      <w:r>
        <w:rPr>
          <w:rFonts w:hint="eastAsia"/>
          <w:color w:val="333333"/>
          <w:sz w:val="24"/>
          <w:szCs w:val="24"/>
          <w:highlight w:val="none"/>
        </w:rPr>
        <w:t>有依法缴纳税收和社会保障资金的良好记录(请提供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2025年内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三个月税收【税款所属日期】和三个月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公司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社保缴费</w:t>
      </w:r>
      <w:r>
        <w:rPr>
          <w:rFonts w:hint="eastAsia"/>
          <w:color w:val="333333"/>
          <w:sz w:val="24"/>
          <w:szCs w:val="24"/>
          <w:highlight w:val="none"/>
        </w:rPr>
        <w:t>证明材料加盖公章)</w:t>
      </w:r>
      <w:r>
        <w:rPr>
          <w:color w:val="333333"/>
          <w:sz w:val="24"/>
          <w:szCs w:val="24"/>
        </w:rPr>
        <w:t>；</w:t>
      </w:r>
    </w:p>
    <w:p w14:paraId="75EBB36B">
      <w:pPr>
        <w:pStyle w:val="4"/>
        <w:spacing w:line="360" w:lineRule="auto"/>
        <w:ind w:firstLine="480" w:firstLineChars="200"/>
        <w:rPr>
          <w:rFonts w:hint="eastAsia"/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4.</w:t>
      </w:r>
      <w:r>
        <w:rPr>
          <w:rFonts w:hint="eastAsia"/>
          <w:color w:val="333333"/>
          <w:sz w:val="24"/>
          <w:szCs w:val="24"/>
          <w:highlight w:val="none"/>
        </w:rPr>
        <w:t>投标人在近三年内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2023年-至今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）</w:t>
      </w:r>
      <w:r>
        <w:rPr>
          <w:rFonts w:hint="eastAsia"/>
          <w:color w:val="333333"/>
          <w:sz w:val="24"/>
          <w:szCs w:val="24"/>
          <w:highlight w:val="none"/>
        </w:rPr>
        <w:t>具有与本次招标项目类似工程业绩不少于2项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单项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金额不低于30万元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（请提供合同及发票复印件加盖公章，原件备查）</w:t>
      </w:r>
      <w:r>
        <w:rPr>
          <w:rFonts w:hint="eastAsia"/>
          <w:color w:val="333333"/>
          <w:sz w:val="24"/>
          <w:szCs w:val="24"/>
        </w:rPr>
        <w:t>；</w:t>
      </w:r>
    </w:p>
    <w:p w14:paraId="30ACE87A">
      <w:pPr>
        <w:spacing w:line="360" w:lineRule="auto"/>
        <w:ind w:firstLine="480" w:firstLineChars="200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5.</w:t>
      </w:r>
      <w:r>
        <w:rPr>
          <w:rFonts w:hint="eastAsia"/>
          <w:color w:val="333333"/>
          <w:sz w:val="24"/>
          <w:szCs w:val="24"/>
        </w:rPr>
        <w:t>投标人</w:t>
      </w:r>
      <w:r>
        <w:rPr>
          <w:color w:val="333333"/>
          <w:sz w:val="24"/>
          <w:szCs w:val="24"/>
        </w:rPr>
        <w:t>处于正常的生产经营状态</w:t>
      </w:r>
      <w:r>
        <w:rPr>
          <w:rFonts w:hint="eastAsia"/>
          <w:color w:val="333333"/>
          <w:sz w:val="24"/>
          <w:szCs w:val="24"/>
        </w:rPr>
        <w:t>且在经营范围内；</w:t>
      </w:r>
    </w:p>
    <w:p w14:paraId="349BEEB2">
      <w:pPr>
        <w:spacing w:line="360" w:lineRule="auto"/>
        <w:ind w:firstLine="480" w:firstLineChars="200"/>
        <w:rPr>
          <w:rFonts w:hint="eastAsia" w:eastAsia="宋体"/>
          <w:b/>
          <w:color w:val="333333"/>
          <w:sz w:val="24"/>
          <w:szCs w:val="24"/>
          <w:lang w:eastAsia="zh-CN"/>
        </w:rPr>
      </w:pPr>
      <w:r>
        <w:rPr>
          <w:color w:val="333333"/>
          <w:sz w:val="24"/>
          <w:szCs w:val="24"/>
        </w:rPr>
        <w:t>6.</w:t>
      </w:r>
      <w:r>
        <w:rPr>
          <w:rFonts w:hint="eastAsia"/>
          <w:color w:val="333333"/>
          <w:sz w:val="24"/>
          <w:szCs w:val="24"/>
        </w:rPr>
        <w:t>投标人具备房屋建筑施工总承包三级以上资质（含三级），具有省、部级建设行政主管部门颁发的安全生产许可证，具备二级及以上建筑工程专业注册建造师资格、安全生产考核合格证（B类），具备现场专职安全员（C类）。（证书均在有效期内，建造师及安全员需提供</w:t>
      </w:r>
      <w:r>
        <w:rPr>
          <w:rFonts w:hint="eastAsia"/>
          <w:color w:val="333333"/>
          <w:sz w:val="24"/>
          <w:szCs w:val="24"/>
          <w:lang w:eastAsia="zh-CN"/>
        </w:rPr>
        <w:t>2025年</w:t>
      </w:r>
      <w:r>
        <w:rPr>
          <w:rFonts w:hint="eastAsia"/>
          <w:color w:val="333333"/>
          <w:sz w:val="24"/>
          <w:szCs w:val="24"/>
          <w:lang w:val="en-US" w:eastAsia="zh-CN"/>
        </w:rPr>
        <w:t>10</w:t>
      </w:r>
      <w:r>
        <w:rPr>
          <w:rFonts w:hint="eastAsia"/>
          <w:color w:val="333333"/>
          <w:sz w:val="24"/>
          <w:szCs w:val="24"/>
          <w:lang w:eastAsia="zh-CN"/>
        </w:rPr>
        <w:t>月-202</w:t>
      </w:r>
      <w:r>
        <w:rPr>
          <w:rFonts w:hint="eastAsia"/>
          <w:color w:val="333333"/>
          <w:sz w:val="24"/>
          <w:szCs w:val="24"/>
          <w:lang w:val="en-US" w:eastAsia="zh-CN"/>
        </w:rPr>
        <w:t>6</w:t>
      </w:r>
      <w:r>
        <w:rPr>
          <w:rFonts w:hint="eastAsia"/>
          <w:color w:val="333333"/>
          <w:sz w:val="24"/>
          <w:szCs w:val="24"/>
          <w:lang w:eastAsia="zh-CN"/>
        </w:rPr>
        <w:t>年0</w:t>
      </w:r>
      <w:r>
        <w:rPr>
          <w:rFonts w:hint="eastAsia"/>
          <w:color w:val="333333"/>
          <w:sz w:val="24"/>
          <w:szCs w:val="24"/>
          <w:lang w:val="en-US" w:eastAsia="zh-CN"/>
        </w:rPr>
        <w:t>3</w:t>
      </w:r>
      <w:r>
        <w:rPr>
          <w:rFonts w:hint="eastAsia"/>
          <w:color w:val="333333"/>
          <w:sz w:val="24"/>
          <w:szCs w:val="24"/>
          <w:lang w:eastAsia="zh-CN"/>
        </w:rPr>
        <w:t>月</w:t>
      </w:r>
      <w:r>
        <w:rPr>
          <w:rFonts w:hint="eastAsia"/>
          <w:color w:val="333333"/>
          <w:sz w:val="24"/>
          <w:szCs w:val="24"/>
        </w:rPr>
        <w:t>社保缴纳证明）</w:t>
      </w:r>
      <w:r>
        <w:rPr>
          <w:rFonts w:hint="eastAsia"/>
          <w:color w:val="333333"/>
          <w:sz w:val="24"/>
          <w:szCs w:val="24"/>
          <w:lang w:eastAsia="zh-CN"/>
        </w:rPr>
        <w:t>；</w:t>
      </w:r>
    </w:p>
    <w:p w14:paraId="5A56AD51">
      <w:pPr>
        <w:spacing w:line="360" w:lineRule="auto"/>
        <w:ind w:firstLine="480" w:firstLineChars="200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7. </w:t>
      </w:r>
      <w:r>
        <w:rPr>
          <w:rFonts w:hint="eastAsia"/>
          <w:color w:val="333333"/>
          <w:sz w:val="24"/>
          <w:szCs w:val="24"/>
        </w:rPr>
        <w:t>本项目不接受联合体投标。</w:t>
      </w:r>
    </w:p>
    <w:p w14:paraId="6AA4C8DC">
      <w:pPr>
        <w:spacing w:line="360" w:lineRule="auto"/>
        <w:rPr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</w:rPr>
        <w:t>四、获取招标文件</w:t>
      </w:r>
    </w:p>
    <w:p w14:paraId="1809471E">
      <w:pPr>
        <w:spacing w:line="360" w:lineRule="auto"/>
        <w:ind w:firstLine="480" w:firstLineChars="200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自</w:t>
      </w:r>
      <w:r>
        <w:rPr>
          <w:rFonts w:hint="eastAsia"/>
          <w:color w:val="333333"/>
          <w:sz w:val="24"/>
          <w:szCs w:val="24"/>
          <w:lang w:eastAsia="zh-CN"/>
        </w:rPr>
        <w:t>202</w:t>
      </w:r>
      <w:r>
        <w:rPr>
          <w:rFonts w:hint="eastAsia"/>
          <w:color w:val="333333"/>
          <w:sz w:val="24"/>
          <w:szCs w:val="24"/>
          <w:lang w:val="en-US" w:eastAsia="zh-CN"/>
        </w:rPr>
        <w:t>6</w:t>
      </w:r>
      <w:r>
        <w:rPr>
          <w:rFonts w:hint="eastAsia"/>
          <w:color w:val="333333"/>
          <w:sz w:val="24"/>
          <w:szCs w:val="24"/>
          <w:lang w:eastAsia="zh-CN"/>
        </w:rPr>
        <w:t>年</w:t>
      </w:r>
      <w:r>
        <w:rPr>
          <w:rFonts w:hint="eastAsia"/>
          <w:color w:val="333333"/>
          <w:sz w:val="24"/>
          <w:szCs w:val="24"/>
          <w:lang w:val="en-US" w:eastAsia="zh-CN"/>
        </w:rPr>
        <w:t>04</w:t>
      </w:r>
      <w:r>
        <w:rPr>
          <w:rFonts w:hint="eastAsia"/>
          <w:color w:val="333333"/>
          <w:sz w:val="24"/>
          <w:szCs w:val="24"/>
          <w:lang w:eastAsia="zh-CN"/>
        </w:rPr>
        <w:t>月</w:t>
      </w:r>
      <w:r>
        <w:rPr>
          <w:rFonts w:hint="eastAsia"/>
          <w:color w:val="333333"/>
          <w:sz w:val="24"/>
          <w:szCs w:val="24"/>
          <w:lang w:val="en-US" w:eastAsia="zh-CN"/>
        </w:rPr>
        <w:t>09</w:t>
      </w:r>
      <w:r>
        <w:rPr>
          <w:rFonts w:hint="eastAsia"/>
          <w:color w:val="333333"/>
          <w:sz w:val="24"/>
          <w:szCs w:val="24"/>
          <w:lang w:eastAsia="zh-CN"/>
        </w:rPr>
        <w:t>日</w:t>
      </w:r>
      <w:r>
        <w:rPr>
          <w:rFonts w:hint="eastAsia"/>
          <w:color w:val="333333"/>
          <w:sz w:val="24"/>
          <w:szCs w:val="24"/>
          <w:lang w:val="en-US" w:eastAsia="zh-CN"/>
        </w:rPr>
        <w:t>至2026年04月17日</w:t>
      </w:r>
      <w:r>
        <w:rPr>
          <w:rFonts w:hint="eastAsia"/>
          <w:color w:val="333333"/>
          <w:sz w:val="24"/>
          <w:szCs w:val="24"/>
        </w:rPr>
        <w:t>下午17时00分，请投标人将企业营业执照、资质证书、建造师证书、</w:t>
      </w:r>
      <w:r>
        <w:fldChar w:fldCharType="begin"/>
      </w:r>
      <w:r>
        <w:instrText xml:space="preserve"> HYPERLINK "mailto:授权委托代表携带身份证扫描后发至sunny@jocite.com/wangyuan@jocite.com" </w:instrText>
      </w:r>
      <w:r>
        <w:fldChar w:fldCharType="separate"/>
      </w:r>
      <w:r>
        <w:rPr>
          <w:rFonts w:hint="eastAsia"/>
          <w:color w:val="333333"/>
          <w:sz w:val="24"/>
          <w:szCs w:val="24"/>
        </w:rPr>
        <w:t>授权委托代表身份证等扫描件及投标人联系方式发送至</w:t>
      </w:r>
      <w:r>
        <w:rPr>
          <w:rFonts w:hint="eastAsia"/>
          <w:color w:val="333333"/>
          <w:sz w:val="24"/>
          <w:szCs w:val="24"/>
          <w:u w:val="single"/>
        </w:rPr>
        <w:t>lyggtgdzcb@163.com</w:t>
      </w:r>
      <w:r>
        <w:rPr>
          <w:rFonts w:hint="eastAsia"/>
          <w:color w:val="333333"/>
          <w:sz w:val="24"/>
          <w:szCs w:val="24"/>
          <w:u w:val="single"/>
        </w:rPr>
        <w:fldChar w:fldCharType="end"/>
      </w:r>
      <w:r>
        <w:rPr>
          <w:rFonts w:hint="eastAsia"/>
          <w:color w:val="333333"/>
          <w:sz w:val="24"/>
          <w:szCs w:val="24"/>
        </w:rPr>
        <w:t>作为报名。招标人收到邮件后将招标文件发送给投标人。</w:t>
      </w:r>
    </w:p>
    <w:p w14:paraId="41368C9C">
      <w:pPr>
        <w:spacing w:line="360" w:lineRule="auto"/>
        <w:rPr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</w:rPr>
        <w:t>五、提交投标文件截止时间、开标时间和地点</w:t>
      </w:r>
    </w:p>
    <w:p w14:paraId="04681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1、截止时间为：</w:t>
      </w:r>
      <w:r>
        <w:rPr>
          <w:rFonts w:hint="eastAsia"/>
          <w:color w:val="333333"/>
          <w:sz w:val="24"/>
          <w:szCs w:val="24"/>
          <w:lang w:eastAsia="zh-CN"/>
        </w:rPr>
        <w:t>202</w:t>
      </w:r>
      <w:r>
        <w:rPr>
          <w:rFonts w:hint="eastAsia"/>
          <w:color w:val="333333"/>
          <w:sz w:val="24"/>
          <w:szCs w:val="24"/>
          <w:lang w:val="en-US" w:eastAsia="zh-CN"/>
        </w:rPr>
        <w:t>6</w:t>
      </w:r>
      <w:r>
        <w:rPr>
          <w:rFonts w:hint="eastAsia"/>
          <w:color w:val="333333"/>
          <w:sz w:val="24"/>
          <w:szCs w:val="24"/>
          <w:lang w:eastAsia="zh-CN"/>
        </w:rPr>
        <w:t>年</w:t>
      </w:r>
      <w:r>
        <w:rPr>
          <w:rFonts w:hint="eastAsia"/>
          <w:color w:val="333333"/>
          <w:sz w:val="24"/>
          <w:szCs w:val="24"/>
          <w:lang w:val="en-US" w:eastAsia="zh-CN"/>
        </w:rPr>
        <w:t>04月20日09</w:t>
      </w:r>
      <w:r>
        <w:rPr>
          <w:rFonts w:hint="eastAsia"/>
          <w:color w:val="333333"/>
          <w:sz w:val="24"/>
          <w:szCs w:val="24"/>
        </w:rPr>
        <w:t>时</w:t>
      </w:r>
      <w:r>
        <w:rPr>
          <w:rFonts w:hint="eastAsia"/>
          <w:color w:val="333333"/>
          <w:sz w:val="24"/>
          <w:szCs w:val="24"/>
          <w:lang w:val="en-US" w:eastAsia="zh-CN"/>
        </w:rPr>
        <w:t>3</w:t>
      </w:r>
      <w:r>
        <w:rPr>
          <w:rFonts w:hint="eastAsia"/>
          <w:color w:val="333333"/>
          <w:sz w:val="24"/>
          <w:szCs w:val="24"/>
        </w:rPr>
        <w:t>0分，逾期发送的报价文件，招标人不予受理。</w:t>
      </w:r>
    </w:p>
    <w:p w14:paraId="27A3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2、递交地点</w:t>
      </w:r>
      <w:r>
        <w:rPr>
          <w:rFonts w:hint="eastAsia"/>
          <w:color w:val="333333"/>
          <w:sz w:val="24"/>
          <w:szCs w:val="24"/>
          <w:lang w:eastAsia="zh-CN"/>
        </w:rPr>
        <w:t>（线上开标）</w:t>
      </w:r>
      <w:r>
        <w:rPr>
          <w:rFonts w:hint="eastAsia"/>
          <w:color w:val="333333"/>
          <w:sz w:val="24"/>
          <w:szCs w:val="24"/>
        </w:rPr>
        <w:t>：以电子邮件方式报至lyggtgd@163.com（邮箱名称字母全部为英文小写）。</w:t>
      </w:r>
    </w:p>
    <w:p w14:paraId="33633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  <w:lang w:eastAsia="zh-CN"/>
        </w:rPr>
      </w:pPr>
      <w:r>
        <w:rPr>
          <w:rFonts w:hint="eastAsia"/>
          <w:color w:val="333333"/>
          <w:sz w:val="24"/>
          <w:szCs w:val="24"/>
        </w:rPr>
        <w:t>3、开邮箱时进行摄像，如报价单位需要，提供影像资料。</w:t>
      </w:r>
    </w:p>
    <w:p w14:paraId="5EF6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  <w:lang w:eastAsia="zh-CN"/>
        </w:rPr>
        <w:t>开标地点：连云港市高新区花果山大道109号</w:t>
      </w:r>
      <w:r>
        <w:rPr>
          <w:rFonts w:hint="eastAsia"/>
          <w:color w:val="333333"/>
          <w:sz w:val="24"/>
          <w:szCs w:val="24"/>
          <w:lang w:val="en-US" w:eastAsia="zh-CN"/>
        </w:rPr>
        <w:t>工投供电</w:t>
      </w:r>
      <w:r>
        <w:rPr>
          <w:rFonts w:hint="eastAsia"/>
          <w:color w:val="333333"/>
          <w:sz w:val="24"/>
          <w:szCs w:val="24"/>
          <w:lang w:eastAsia="zh-CN"/>
        </w:rPr>
        <w:t>十二楼1215资产部</w:t>
      </w:r>
    </w:p>
    <w:p w14:paraId="3FE4AD6B">
      <w:pPr>
        <w:numPr>
          <w:ilvl w:val="0"/>
          <w:numId w:val="0"/>
        </w:numPr>
        <w:spacing w:line="360" w:lineRule="auto"/>
        <w:rPr>
          <w:rFonts w:hint="eastAsia"/>
          <w:b/>
          <w:color w:val="333333"/>
          <w:sz w:val="24"/>
          <w:szCs w:val="24"/>
          <w:lang w:eastAsia="zh-CN"/>
        </w:rPr>
      </w:pPr>
      <w:r>
        <w:rPr>
          <w:rFonts w:hint="eastAsia" w:eastAsia="宋体"/>
          <w:b/>
          <w:color w:val="333333"/>
          <w:sz w:val="24"/>
          <w:szCs w:val="24"/>
          <w:lang w:eastAsia="zh-CN"/>
        </w:rPr>
        <w:t>六、资格审查</w:t>
      </w:r>
    </w:p>
    <w:p w14:paraId="27BF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本项目实行资格后审，投标人需在投标文件里提供资格条件内容的相关资料，否则将导致资格审查不通过。</w:t>
      </w:r>
    </w:p>
    <w:p w14:paraId="674BC21F">
      <w:pPr>
        <w:numPr>
          <w:ilvl w:val="0"/>
          <w:numId w:val="1"/>
        </w:numPr>
        <w:spacing w:line="360" w:lineRule="auto"/>
        <w:rPr>
          <w:rFonts w:hint="eastAsia"/>
          <w:b/>
          <w:color w:val="333333"/>
          <w:sz w:val="24"/>
          <w:szCs w:val="24"/>
          <w:lang w:val="en-US" w:eastAsia="zh-CN"/>
        </w:rPr>
      </w:pPr>
      <w:r>
        <w:rPr>
          <w:rFonts w:hint="eastAsia" w:ascii="Times New Roman" w:eastAsia="宋体"/>
          <w:b/>
          <w:color w:val="333333"/>
          <w:sz w:val="24"/>
          <w:szCs w:val="24"/>
          <w:lang w:val="en-US" w:eastAsia="zh-CN"/>
        </w:rPr>
        <w:t>评标方法</w:t>
      </w:r>
    </w:p>
    <w:p w14:paraId="488F50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eastAsia" w:cs="Times New Roman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333333"/>
          <w:kern w:val="2"/>
          <w:sz w:val="24"/>
        </w:rPr>
        <w:t>本项目采用</w:t>
      </w:r>
      <w:r>
        <w:rPr>
          <w:rFonts w:hint="eastAsia"/>
          <w:color w:val="333333"/>
          <w:kern w:val="2"/>
          <w:sz w:val="24"/>
          <w:highlight w:val="yellow"/>
        </w:rPr>
        <w:t>采用经评审的</w:t>
      </w:r>
      <w:r>
        <w:rPr>
          <w:rFonts w:hint="eastAsia"/>
          <w:color w:val="333333"/>
          <w:kern w:val="2"/>
          <w:sz w:val="24"/>
          <w:highlight w:val="yellow"/>
          <w:lang w:val="en-US" w:eastAsia="zh-CN"/>
        </w:rPr>
        <w:t>合理低价法</w:t>
      </w:r>
      <w:r>
        <w:rPr>
          <w:rFonts w:hint="eastAsia" w:cs="Times New Roman"/>
          <w:color w:val="333333"/>
          <w:kern w:val="2"/>
          <w:sz w:val="24"/>
          <w:szCs w:val="24"/>
          <w:lang w:val="en-US" w:eastAsia="zh-CN" w:bidi="ar-SA"/>
        </w:rPr>
        <w:t>。</w:t>
      </w:r>
    </w:p>
    <w:p w14:paraId="53242DAF">
      <w:pPr>
        <w:spacing w:line="360" w:lineRule="auto"/>
        <w:rPr>
          <w:b/>
          <w:color w:val="333333"/>
          <w:sz w:val="24"/>
          <w:szCs w:val="24"/>
        </w:rPr>
      </w:pPr>
      <w:r>
        <w:rPr>
          <w:rFonts w:hint="eastAsia" w:eastAsia="宋体"/>
          <w:b/>
          <w:color w:val="333333"/>
          <w:sz w:val="24"/>
          <w:szCs w:val="24"/>
          <w:lang w:eastAsia="zh-CN"/>
        </w:rPr>
        <w:t>八</w:t>
      </w:r>
      <w:r>
        <w:rPr>
          <w:rFonts w:hint="eastAsia"/>
          <w:b/>
          <w:color w:val="333333"/>
          <w:sz w:val="24"/>
          <w:szCs w:val="24"/>
        </w:rPr>
        <w:t>、公告期限</w:t>
      </w:r>
    </w:p>
    <w:p w14:paraId="400FB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自本公告发布之日起</w:t>
      </w:r>
      <w:r>
        <w:rPr>
          <w:rFonts w:hint="eastAsia"/>
          <w:color w:val="333333"/>
          <w:sz w:val="24"/>
          <w:szCs w:val="24"/>
          <w:lang w:val="en-US" w:eastAsia="zh-CN"/>
        </w:rPr>
        <w:t>9</w:t>
      </w:r>
      <w:r>
        <w:rPr>
          <w:rFonts w:hint="eastAsia"/>
          <w:color w:val="333333"/>
          <w:sz w:val="24"/>
          <w:szCs w:val="24"/>
        </w:rPr>
        <w:t>天。</w:t>
      </w:r>
    </w:p>
    <w:p w14:paraId="12751392">
      <w:pPr>
        <w:spacing w:line="360" w:lineRule="auto"/>
        <w:rPr>
          <w:b/>
          <w:color w:val="333333"/>
          <w:sz w:val="24"/>
          <w:szCs w:val="24"/>
        </w:rPr>
      </w:pPr>
      <w:r>
        <w:rPr>
          <w:rFonts w:hint="eastAsia" w:eastAsia="宋体"/>
          <w:b/>
          <w:color w:val="333333"/>
          <w:sz w:val="24"/>
          <w:szCs w:val="24"/>
          <w:lang w:eastAsia="zh-CN"/>
        </w:rPr>
        <w:t>九</w:t>
      </w:r>
      <w:r>
        <w:rPr>
          <w:rFonts w:hint="eastAsia"/>
          <w:b/>
          <w:color w:val="333333"/>
          <w:sz w:val="24"/>
          <w:szCs w:val="24"/>
        </w:rPr>
        <w:t>、其他补充事宜</w:t>
      </w:r>
    </w:p>
    <w:p w14:paraId="657D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1.本次投标文件制作份数要求：</w:t>
      </w:r>
    </w:p>
    <w:p w14:paraId="04A4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color w:val="333333"/>
          <w:sz w:val="24"/>
          <w:szCs w:val="24"/>
          <w:highlight w:val="none"/>
        </w:rPr>
      </w:pPr>
      <w:r>
        <w:rPr>
          <w:rFonts w:hint="eastAsia"/>
          <w:color w:val="333333"/>
          <w:sz w:val="24"/>
          <w:szCs w:val="24"/>
        </w:rPr>
        <w:t>投标文件份数</w:t>
      </w:r>
      <w:r>
        <w:rPr>
          <w:rFonts w:hint="eastAsia"/>
          <w:color w:val="333333"/>
          <w:sz w:val="24"/>
          <w:szCs w:val="24"/>
          <w:highlight w:val="none"/>
        </w:rPr>
        <w:t>：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电子档扫描件1份</w:t>
      </w:r>
      <w:r>
        <w:rPr>
          <w:rFonts w:hint="eastAsia"/>
          <w:color w:val="333333"/>
          <w:sz w:val="24"/>
          <w:szCs w:val="24"/>
          <w:highlight w:val="none"/>
        </w:rPr>
        <w:t>。</w:t>
      </w:r>
    </w:p>
    <w:p w14:paraId="7070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2.本项目收取投标保证金。</w:t>
      </w:r>
      <w:r>
        <w:rPr>
          <w:rFonts w:hint="eastAsia"/>
          <w:b/>
          <w:bCs/>
          <w:color w:val="333333"/>
          <w:sz w:val="24"/>
          <w:szCs w:val="24"/>
        </w:rPr>
        <w:t>保证金缴费凭证需装订在投标文件内</w:t>
      </w:r>
      <w:r>
        <w:rPr>
          <w:rFonts w:hint="eastAsia"/>
          <w:color w:val="333333"/>
          <w:sz w:val="24"/>
          <w:szCs w:val="24"/>
        </w:rPr>
        <w:t>。</w:t>
      </w:r>
    </w:p>
    <w:p w14:paraId="49D7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本次投标保证金金额为人民币</w:t>
      </w:r>
      <w:r>
        <w:rPr>
          <w:rFonts w:hint="eastAsia"/>
          <w:color w:val="333333"/>
          <w:sz w:val="24"/>
          <w:szCs w:val="24"/>
          <w:u w:val="single"/>
          <w:lang w:val="en-US" w:eastAsia="zh-CN"/>
        </w:rPr>
        <w:t>捌仟元整</w:t>
      </w:r>
      <w:r>
        <w:rPr>
          <w:rFonts w:hint="eastAsia"/>
          <w:color w:val="333333"/>
          <w:sz w:val="24"/>
          <w:szCs w:val="24"/>
        </w:rPr>
        <w:t>（￥</w:t>
      </w:r>
      <w:r>
        <w:rPr>
          <w:rFonts w:hint="eastAsia"/>
          <w:color w:val="333333"/>
          <w:sz w:val="24"/>
          <w:szCs w:val="24"/>
          <w:lang w:val="en-US" w:eastAsia="zh-CN"/>
        </w:rPr>
        <w:t>8000</w:t>
      </w:r>
      <w:r>
        <w:rPr>
          <w:rFonts w:hint="eastAsia"/>
          <w:color w:val="333333"/>
          <w:sz w:val="24"/>
          <w:szCs w:val="24"/>
        </w:rPr>
        <w:t>.00元整），投标保证金必须在投标文件提交截止期前一个工作日</w:t>
      </w:r>
      <w:r>
        <w:rPr>
          <w:rFonts w:hint="eastAsia"/>
          <w:color w:val="333333"/>
          <w:sz w:val="24"/>
          <w:szCs w:val="24"/>
          <w:lang w:val="en-US" w:eastAsia="zh-CN"/>
        </w:rPr>
        <w:t>17：00</w:t>
      </w:r>
      <w:r>
        <w:rPr>
          <w:rFonts w:hint="eastAsia"/>
          <w:color w:val="333333"/>
          <w:sz w:val="24"/>
          <w:szCs w:val="24"/>
        </w:rPr>
        <w:t>前交至连云港市工业投资集团供电工程分公司账户，本项目不接受现金、支票、汇票等形式的保证金，请备注投标供应商名称与项目</w:t>
      </w:r>
      <w:r>
        <w:rPr>
          <w:rFonts w:hint="eastAsia"/>
          <w:color w:val="333333"/>
          <w:sz w:val="24"/>
          <w:szCs w:val="24"/>
          <w:lang w:eastAsia="zh-CN"/>
        </w:rPr>
        <w:t>名称</w:t>
      </w:r>
      <w:r>
        <w:rPr>
          <w:rFonts w:hint="eastAsia"/>
          <w:color w:val="333333"/>
          <w:sz w:val="24"/>
          <w:szCs w:val="24"/>
        </w:rPr>
        <w:t>。</w:t>
      </w:r>
    </w:p>
    <w:p w14:paraId="4EB4F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投标保证金接收人：连云港市工业投资集团有限公司供电工程分公司。</w:t>
      </w:r>
    </w:p>
    <w:p w14:paraId="6112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color w:val="333333"/>
          <w:sz w:val="24"/>
          <w:szCs w:val="24"/>
          <w:lang w:eastAsia="zh-CN"/>
        </w:rPr>
      </w:pPr>
      <w:r>
        <w:rPr>
          <w:rFonts w:hint="eastAsia"/>
          <w:color w:val="333333"/>
          <w:sz w:val="24"/>
          <w:szCs w:val="24"/>
        </w:rPr>
        <w:t>开户行：</w:t>
      </w:r>
      <w:r>
        <w:rPr>
          <w:rFonts w:hint="eastAsia"/>
          <w:color w:val="333333"/>
          <w:sz w:val="24"/>
          <w:szCs w:val="24"/>
          <w:lang w:eastAsia="zh-CN"/>
        </w:rPr>
        <w:t>江苏银行浦中支行</w:t>
      </w:r>
    </w:p>
    <w:p w14:paraId="42D6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b/>
          <w:color w:val="333333"/>
          <w:sz w:val="24"/>
          <w:szCs w:val="24"/>
          <w:lang w:eastAsia="zh-CN"/>
        </w:rPr>
      </w:pPr>
      <w:r>
        <w:rPr>
          <w:rFonts w:hint="eastAsia"/>
          <w:color w:val="333333"/>
          <w:sz w:val="24"/>
          <w:szCs w:val="24"/>
        </w:rPr>
        <w:t>账号：</w:t>
      </w:r>
      <w:r>
        <w:rPr>
          <w:rFonts w:hint="eastAsia"/>
          <w:color w:val="333333"/>
          <w:sz w:val="24"/>
          <w:szCs w:val="24"/>
          <w:lang w:eastAsia="zh-CN"/>
        </w:rPr>
        <w:t xml:space="preserve">11560188000170231 </w:t>
      </w:r>
      <w:bookmarkStart w:id="0" w:name="_GoBack"/>
      <w:bookmarkEnd w:id="0"/>
    </w:p>
    <w:p w14:paraId="5817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b/>
          <w:color w:val="333333"/>
          <w:sz w:val="24"/>
          <w:szCs w:val="24"/>
        </w:rPr>
      </w:pPr>
      <w:r>
        <w:rPr>
          <w:rFonts w:hint="eastAsia"/>
          <w:b/>
          <w:bCs/>
          <w:color w:val="333333"/>
          <w:sz w:val="24"/>
          <w:szCs w:val="24"/>
        </w:rPr>
        <w:t>投标保证金必须从企业的法人基本存款账户缴纳，</w:t>
      </w:r>
      <w:r>
        <w:rPr>
          <w:rFonts w:hint="eastAsia"/>
          <w:color w:val="333333"/>
          <w:sz w:val="24"/>
          <w:szCs w:val="24"/>
        </w:rPr>
        <w:t>以个人、企业的办事处、分公司、子公司名义或从他人账户、投标人企业的其他账户缴纳的投标保证金无效。</w:t>
      </w:r>
    </w:p>
    <w:p w14:paraId="39D1B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投标保证金的退还：本项目确定中标人并</w:t>
      </w:r>
      <w:r>
        <w:rPr>
          <w:rFonts w:hint="eastAsia"/>
          <w:color w:val="333333"/>
          <w:sz w:val="24"/>
          <w:szCs w:val="24"/>
          <w:lang w:eastAsia="zh-CN"/>
        </w:rPr>
        <w:t>发布中标通知书</w:t>
      </w:r>
      <w:r>
        <w:rPr>
          <w:rFonts w:hint="eastAsia"/>
          <w:color w:val="333333"/>
          <w:sz w:val="24"/>
          <w:szCs w:val="24"/>
        </w:rPr>
        <w:t>后5个工作日内,无息原账号退回。</w:t>
      </w:r>
    </w:p>
    <w:p w14:paraId="0024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3.本项目以投标总价作为评分标准，招标文件中的分项报价，投标人不得有缺漏项，如有缺漏项将按无效标处理。</w:t>
      </w:r>
    </w:p>
    <w:p w14:paraId="550513B2">
      <w:pPr>
        <w:spacing w:line="360" w:lineRule="auto"/>
        <w:rPr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  <w:lang w:eastAsia="zh-CN"/>
        </w:rPr>
        <w:t>十</w:t>
      </w:r>
      <w:r>
        <w:rPr>
          <w:rFonts w:hint="eastAsia"/>
          <w:b/>
          <w:color w:val="333333"/>
          <w:sz w:val="24"/>
          <w:szCs w:val="24"/>
        </w:rPr>
        <w:t>、对本次招标提出询问，请按以下方式联系。</w:t>
      </w:r>
    </w:p>
    <w:p w14:paraId="2BB3C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1.</w:t>
      </w:r>
      <w:r>
        <w:rPr>
          <w:rFonts w:hint="eastAsia"/>
          <w:color w:val="333333"/>
          <w:sz w:val="24"/>
          <w:szCs w:val="24"/>
        </w:rPr>
        <w:t>采购人信息</w:t>
      </w:r>
    </w:p>
    <w:p w14:paraId="228C1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b/>
          <w:color w:val="333333"/>
          <w:sz w:val="24"/>
          <w:szCs w:val="24"/>
          <w:lang w:eastAsia="zh-CN"/>
        </w:rPr>
      </w:pPr>
      <w:r>
        <w:rPr>
          <w:rFonts w:hint="eastAsia"/>
          <w:color w:val="333333"/>
          <w:sz w:val="24"/>
          <w:szCs w:val="24"/>
        </w:rPr>
        <w:t>名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333333"/>
          <w:sz w:val="24"/>
          <w:szCs w:val="24"/>
        </w:rPr>
        <w:t>称：连云港市工业投资集团有限公司</w:t>
      </w:r>
      <w:r>
        <w:rPr>
          <w:rFonts w:hint="eastAsia"/>
          <w:color w:val="333333"/>
          <w:sz w:val="24"/>
          <w:szCs w:val="24"/>
          <w:lang w:eastAsia="zh-CN"/>
        </w:rPr>
        <w:t>供电工程分公司</w:t>
      </w:r>
    </w:p>
    <w:p w14:paraId="7368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地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333333"/>
          <w:sz w:val="24"/>
          <w:szCs w:val="24"/>
        </w:rPr>
        <w:t>址：连云港市花果山大道109号  </w:t>
      </w:r>
    </w:p>
    <w:p w14:paraId="60B5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</w:rPr>
        <w:t>联系人</w:t>
      </w:r>
      <w:r>
        <w:rPr>
          <w:rFonts w:hint="eastAsia"/>
          <w:color w:val="333333"/>
          <w:sz w:val="24"/>
          <w:szCs w:val="24"/>
          <w:lang w:eastAsia="zh-CN"/>
        </w:rPr>
        <w:t>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高女士    </w:t>
      </w:r>
    </w:p>
    <w:p w14:paraId="7BD42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电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333333"/>
          <w:sz w:val="24"/>
          <w:szCs w:val="24"/>
        </w:rPr>
        <w:t>话：19</w:t>
      </w:r>
      <w:r>
        <w:rPr>
          <w:rFonts w:hint="eastAsia"/>
          <w:color w:val="333333"/>
          <w:sz w:val="24"/>
          <w:szCs w:val="24"/>
          <w:lang w:val="en-US" w:eastAsia="zh-CN"/>
        </w:rPr>
        <w:t>305123006</w:t>
      </w:r>
      <w:r>
        <w:rPr>
          <w:rFonts w:hint="eastAsia"/>
          <w:color w:val="333333"/>
          <w:sz w:val="24"/>
          <w:szCs w:val="24"/>
        </w:rPr>
        <w:t xml:space="preserve">   </w:t>
      </w:r>
    </w:p>
    <w:p w14:paraId="762193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项目负责人信息</w:t>
      </w:r>
    </w:p>
    <w:p w14:paraId="145E6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b/>
          <w:color w:val="333333"/>
          <w:sz w:val="24"/>
          <w:szCs w:val="24"/>
          <w:lang w:eastAsia="zh-CN"/>
        </w:rPr>
      </w:pPr>
      <w:r>
        <w:rPr>
          <w:rFonts w:hint="eastAsia"/>
          <w:color w:val="333333"/>
          <w:sz w:val="24"/>
          <w:szCs w:val="24"/>
        </w:rPr>
        <w:t>名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333333"/>
          <w:sz w:val="24"/>
          <w:szCs w:val="24"/>
        </w:rPr>
        <w:t>称：连云港市工业投资集团有限公司</w:t>
      </w:r>
      <w:r>
        <w:rPr>
          <w:rFonts w:hint="eastAsia"/>
          <w:color w:val="333333"/>
          <w:sz w:val="24"/>
          <w:szCs w:val="24"/>
          <w:lang w:eastAsia="zh-CN"/>
        </w:rPr>
        <w:t>供电工程分公司</w:t>
      </w:r>
    </w:p>
    <w:p w14:paraId="73A6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地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333333"/>
          <w:sz w:val="24"/>
          <w:szCs w:val="24"/>
        </w:rPr>
        <w:t>址：连云港市花果山大道109号  </w:t>
      </w:r>
    </w:p>
    <w:p w14:paraId="1C840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</w:rPr>
        <w:t>联系人</w:t>
      </w:r>
      <w:r>
        <w:rPr>
          <w:rFonts w:hint="eastAsia"/>
          <w:color w:val="333333"/>
          <w:sz w:val="24"/>
          <w:szCs w:val="24"/>
          <w:lang w:eastAsia="zh-CN"/>
        </w:rPr>
        <w:t>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孙先生    </w:t>
      </w:r>
    </w:p>
    <w:p w14:paraId="3747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 xml:space="preserve">电  话：13611555488           </w:t>
      </w:r>
    </w:p>
    <w:p w14:paraId="0C181112">
      <w:pPr>
        <w:pStyle w:val="2"/>
        <w:rPr>
          <w:rFonts w:hint="eastAsia"/>
          <w:color w:val="333333"/>
          <w:sz w:val="24"/>
          <w:szCs w:val="24"/>
          <w:lang w:val="en-US" w:eastAsia="zh-CN"/>
        </w:rPr>
      </w:pPr>
    </w:p>
    <w:p w14:paraId="2E1A63FC">
      <w:pPr>
        <w:pStyle w:val="2"/>
        <w:rPr>
          <w:rFonts w:hint="eastAsia"/>
          <w:color w:val="333333"/>
          <w:sz w:val="24"/>
          <w:szCs w:val="24"/>
          <w:lang w:val="en-US" w:eastAsia="zh-CN"/>
        </w:rPr>
      </w:pPr>
    </w:p>
    <w:p w14:paraId="2E32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right"/>
        <w:textAlignment w:val="auto"/>
        <w:rPr>
          <w:rFonts w:hint="eastAsia"/>
          <w:color w:val="333333"/>
          <w:sz w:val="24"/>
          <w:szCs w:val="24"/>
          <w:lang w:val="en-US" w:eastAsia="zh-CN"/>
        </w:rPr>
      </w:pPr>
    </w:p>
    <w:p w14:paraId="04B9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right"/>
        <w:textAlignment w:val="auto"/>
        <w:rPr>
          <w:rFonts w:hint="eastAsia"/>
          <w:color w:val="333333"/>
          <w:sz w:val="24"/>
          <w:szCs w:val="24"/>
          <w:lang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333333"/>
          <w:sz w:val="24"/>
          <w:szCs w:val="24"/>
        </w:rPr>
        <w:t>连云港市工业投资集团有限公司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</w:t>
      </w:r>
    </w:p>
    <w:p w14:paraId="294CCBCF">
      <w:pPr>
        <w:ind w:firstLine="5760" w:firstLineChars="2400"/>
      </w:pPr>
      <w:r>
        <w:rPr>
          <w:rFonts w:hint="eastAsia"/>
          <w:color w:val="333333"/>
          <w:sz w:val="24"/>
          <w:szCs w:val="24"/>
          <w:lang w:eastAsia="zh-CN"/>
        </w:rPr>
        <w:t>202</w:t>
      </w:r>
      <w:r>
        <w:rPr>
          <w:rFonts w:hint="eastAsia"/>
          <w:color w:val="333333"/>
          <w:sz w:val="24"/>
          <w:szCs w:val="24"/>
          <w:lang w:val="en-US" w:eastAsia="zh-CN"/>
        </w:rPr>
        <w:t>6</w:t>
      </w:r>
      <w:r>
        <w:rPr>
          <w:rFonts w:hint="eastAsia"/>
          <w:color w:val="333333"/>
          <w:sz w:val="24"/>
          <w:szCs w:val="24"/>
          <w:lang w:eastAsia="zh-CN"/>
        </w:rPr>
        <w:t>年</w:t>
      </w:r>
      <w:r>
        <w:rPr>
          <w:rFonts w:hint="eastAsia"/>
          <w:color w:val="333333"/>
          <w:sz w:val="24"/>
          <w:szCs w:val="24"/>
          <w:lang w:val="en-US" w:eastAsia="zh-CN"/>
        </w:rPr>
        <w:t>04</w:t>
      </w:r>
      <w:r>
        <w:rPr>
          <w:rFonts w:hint="eastAsia"/>
          <w:color w:val="333333"/>
          <w:sz w:val="24"/>
          <w:szCs w:val="24"/>
          <w:lang w:eastAsia="zh-CN"/>
        </w:rPr>
        <w:t>月</w:t>
      </w:r>
      <w:r>
        <w:rPr>
          <w:rFonts w:hint="eastAsia"/>
          <w:color w:val="333333"/>
          <w:sz w:val="24"/>
          <w:szCs w:val="24"/>
          <w:lang w:val="en-US" w:eastAsia="zh-CN"/>
        </w:rPr>
        <w:t>09</w:t>
      </w:r>
      <w:r>
        <w:rPr>
          <w:rFonts w:hint="eastAsia"/>
          <w:color w:val="333333"/>
          <w:sz w:val="24"/>
          <w:szCs w:val="24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C2B55"/>
    <w:multiLevelType w:val="singleLevel"/>
    <w:tmpl w:val="D13C2B5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160242"/>
    <w:multiLevelType w:val="singleLevel"/>
    <w:tmpl w:val="4A16024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000000"/>
    <w:rsid w:val="48F610A4"/>
    <w:rsid w:val="703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annotation text"/>
    <w:basedOn w:val="1"/>
    <w:unhideWhenUsed/>
    <w:qFormat/>
    <w:uiPriority w:val="0"/>
    <w:pPr>
      <w:jc w:val="left"/>
    </w:pPr>
    <w:rPr>
      <w:rFonts w:ascii="Calibri" w:hAnsi="Calibri"/>
      <w:kern w:val="0"/>
      <w:sz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2082</Words>
  <Characters>2371</Characters>
  <Lines>0</Lines>
  <Paragraphs>0</Paragraphs>
  <TotalTime>0</TotalTime>
  <ScaleCrop>false</ScaleCrop>
  <LinksUpToDate>false</LinksUpToDate>
  <CharactersWithSpaces>2422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2026-04-09T07:29:00Z</dcterms:created>
  <dc:creator>Administrator</dc:creator>
  <cp:lastModifiedBy>木木</cp:lastModifiedBy>
  <dcterms:modified xsi:type="dcterms:W3CDTF">2026-04-09T09:08:38Z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343447F9A09F462CA09CB715DFECA494_12</vt:lpwstr>
  </property>
</Properties>
</file>