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3164D">
      <w:pPr>
        <w:spacing w:line="360" w:lineRule="auto"/>
        <w:ind w:firstLine="640" w:firstLineChars="200"/>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eastAsia="zh-CN"/>
        </w:rPr>
        <w:t>连云港</w:t>
      </w:r>
      <w:r>
        <w:rPr>
          <w:rFonts w:hint="eastAsia" w:ascii="微软雅黑" w:hAnsi="微软雅黑" w:eastAsia="微软雅黑" w:cs="微软雅黑"/>
          <w:b/>
          <w:bCs/>
          <w:sz w:val="32"/>
          <w:szCs w:val="40"/>
          <w:lang w:val="en-US" w:eastAsia="zh-CN"/>
        </w:rPr>
        <w:t>市</w:t>
      </w:r>
      <w:r>
        <w:rPr>
          <w:rFonts w:hint="eastAsia" w:ascii="微软雅黑" w:hAnsi="微软雅黑" w:eastAsia="微软雅黑" w:cs="微软雅黑"/>
          <w:b/>
          <w:bCs/>
          <w:sz w:val="32"/>
          <w:szCs w:val="40"/>
          <w:lang w:eastAsia="zh-CN"/>
        </w:rPr>
        <w:t>工业投资集团</w:t>
      </w:r>
      <w:r>
        <w:rPr>
          <w:rFonts w:hint="eastAsia" w:ascii="微软雅黑" w:hAnsi="微软雅黑" w:eastAsia="微软雅黑" w:cs="微软雅黑"/>
          <w:b/>
          <w:bCs/>
          <w:sz w:val="32"/>
          <w:szCs w:val="40"/>
          <w:lang w:val="en-US" w:eastAsia="zh-CN"/>
        </w:rPr>
        <w:t>有限公司</w:t>
      </w:r>
      <w:r>
        <w:rPr>
          <w:rFonts w:hint="eastAsia" w:ascii="微软雅黑" w:hAnsi="微软雅黑" w:eastAsia="微软雅黑" w:cs="微软雅黑"/>
          <w:b/>
          <w:bCs/>
          <w:sz w:val="32"/>
          <w:szCs w:val="40"/>
          <w:lang w:eastAsia="zh-CN"/>
        </w:rPr>
        <w:t>供电工程分公司灌西供电所中二圩高压线路安全隐患整改申请物资采购项目采购真空断路器项目</w:t>
      </w:r>
      <w:r>
        <w:rPr>
          <w:rFonts w:hint="eastAsia" w:ascii="微软雅黑" w:hAnsi="微软雅黑" w:eastAsia="微软雅黑" w:cs="微软雅黑"/>
          <w:b/>
          <w:bCs/>
          <w:sz w:val="32"/>
          <w:szCs w:val="40"/>
          <w:lang w:val="en-US" w:eastAsia="zh-CN"/>
        </w:rPr>
        <w:t>公开询价函（三次）</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lang w:eastAsia="zh-CN"/>
        </w:rPr>
        <w:t>灌西供电所中二圩高压线路安全隐患整改申请物资采购项目采购真空断路器项目</w:t>
      </w:r>
      <w:r>
        <w:rPr>
          <w:rFonts w:hint="eastAsia" w:ascii="宋体" w:hAnsi="宋体" w:cs="宋体"/>
          <w:sz w:val="24"/>
          <w:shd w:val="clear" w:color="auto" w:fill="FFFFFF"/>
        </w:rPr>
        <w:t>进行</w:t>
      </w:r>
      <w:r>
        <w:rPr>
          <w:rFonts w:hint="eastAsia" w:ascii="宋体" w:hAnsi="宋体" w:cs="宋体"/>
          <w:sz w:val="24"/>
          <w:shd w:val="clear" w:color="auto" w:fill="FFFFFF"/>
          <w:lang w:val="en-US" w:eastAsia="zh-CN"/>
        </w:rPr>
        <w:t>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637"/>
        <w:gridCol w:w="1255"/>
        <w:gridCol w:w="4451"/>
        <w:gridCol w:w="1145"/>
        <w:gridCol w:w="1081"/>
        <w:gridCol w:w="1593"/>
      </w:tblGrid>
      <w:tr w14:paraId="3CA2B1E7">
        <w:tblPrEx>
          <w:tblCellMar>
            <w:top w:w="0" w:type="dxa"/>
            <w:left w:w="0" w:type="dxa"/>
            <w:bottom w:w="0" w:type="dxa"/>
            <w:right w:w="0" w:type="dxa"/>
          </w:tblCellMar>
        </w:tblPrEx>
        <w:trPr>
          <w:trHeight w:val="591"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物资名称</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08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59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44A3C85D">
        <w:tblPrEx>
          <w:tblCellMar>
            <w:top w:w="0" w:type="dxa"/>
            <w:left w:w="0" w:type="dxa"/>
            <w:bottom w:w="0" w:type="dxa"/>
            <w:right w:w="0" w:type="dxa"/>
          </w:tblCellMar>
        </w:tblPrEx>
        <w:trPr>
          <w:trHeight w:val="91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真空断路器</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947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ZW32型，详见柱上断路器技术参数表</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902ED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推荐品牌：融兆、南瑞、科林</w:t>
            </w:r>
            <w:r>
              <w:rPr>
                <w:rFonts w:hint="eastAsia" w:ascii="宋体" w:hAnsi="宋体" w:cs="宋体"/>
                <w:i w:val="0"/>
                <w:iCs w:val="0"/>
                <w:color w:val="000000"/>
                <w:kern w:val="0"/>
                <w:sz w:val="22"/>
                <w:szCs w:val="22"/>
                <w:u w:val="none"/>
                <w:lang w:val="en-US" w:eastAsia="zh-CN" w:bidi="ar"/>
              </w:rPr>
              <w:t>或同等以上</w:t>
            </w:r>
          </w:p>
        </w:tc>
      </w:tr>
    </w:tbl>
    <w:p w14:paraId="03E43978">
      <w:pPr>
        <w:numPr>
          <w:ilvl w:val="0"/>
          <w:numId w:val="0"/>
        </w:numPr>
        <w:spacing w:line="360" w:lineRule="auto"/>
        <w:ind w:firstLine="422" w:firstLineChars="200"/>
        <w:jc w:val="left"/>
        <w:rPr>
          <w:rFonts w:hint="eastAsia" w:ascii="宋体" w:hAnsi="宋体" w:cs="宋体"/>
          <w:sz w:val="24"/>
          <w:highlight w:val="yellow"/>
          <w:lang w:eastAsia="zh-CN"/>
        </w:rPr>
      </w:pPr>
      <w:r>
        <w:rPr>
          <w:rFonts w:hint="eastAsia" w:cs="宋体" w:asciiTheme="minorEastAsia" w:hAnsiTheme="minorEastAsia" w:eastAsiaTheme="minorEastAsia"/>
          <w:b/>
          <w:color w:val="000000" w:themeColor="text1"/>
          <w:szCs w:val="21"/>
          <w14:textFill>
            <w14:solidFill>
              <w14:schemeClr w14:val="tx1"/>
            </w14:solidFill>
          </w14:textFill>
        </w:rPr>
        <w:t>注：</w:t>
      </w:r>
      <w:r>
        <w:rPr>
          <w:rFonts w:hint="eastAsia" w:ascii="宋体" w:hAnsi="宋体" w:cs="宋体"/>
          <w:sz w:val="24"/>
          <w:highlight w:val="yellow"/>
          <w:lang w:eastAsia="zh-CN"/>
        </w:rPr>
        <w:t>提供品牌的材料必须在招标人提供的品牌或厂家范围内进行选择，或选择不低于招标人提供的品牌，否则招标人有权拒绝该材料在本项目中使用。</w:t>
      </w:r>
    </w:p>
    <w:p w14:paraId="7F17464F">
      <w:pPr>
        <w:numPr>
          <w:ilvl w:val="0"/>
          <w:numId w:val="0"/>
        </w:numPr>
        <w:spacing w:line="360" w:lineRule="auto"/>
        <w:ind w:firstLine="480" w:firstLineChars="200"/>
        <w:jc w:val="left"/>
        <w:rPr>
          <w:rFonts w:hint="eastAsia" w:ascii="宋体" w:hAnsi="宋体" w:cs="宋体"/>
          <w:sz w:val="24"/>
          <w:highlight w:val="yellow"/>
          <w:lang w:eastAsia="zh-CN"/>
        </w:rPr>
      </w:pPr>
      <w:r>
        <w:rPr>
          <w:rFonts w:hint="eastAsia" w:ascii="宋体" w:hAnsi="宋体" w:cs="宋体"/>
          <w:sz w:val="24"/>
          <w:highlight w:val="yellow"/>
          <w:lang w:eastAsia="zh-CN"/>
        </w:rPr>
        <w:t>品牌的选择与认定：投标人在投标时应明确所选的厂家品牌产品。投标人拟选择推荐的厂家或品牌以外的产品，应满足招标文件中提出技术标准和质量要求（附产品详细技术参数证明），并在投标文件递交截止时间前由招标人书面同意并加盖公章。</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07</w:t>
      </w:r>
      <w:r>
        <w:rPr>
          <w:rFonts w:hint="eastAsia" w:ascii="宋体" w:hAnsi="宋体" w:cs="宋体"/>
          <w:sz w:val="24"/>
          <w:highlight w:val="yellow"/>
        </w:rPr>
        <w:t>月</w:t>
      </w:r>
      <w:r>
        <w:rPr>
          <w:rFonts w:hint="eastAsia" w:ascii="宋体" w:hAnsi="宋体" w:cs="宋体"/>
          <w:sz w:val="24"/>
          <w:highlight w:val="yellow"/>
          <w:lang w:val="en-US" w:eastAsia="zh-CN"/>
        </w:rPr>
        <w:t>11</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06</w:t>
      </w:r>
      <w:r>
        <w:rPr>
          <w:rFonts w:hint="eastAsia" w:ascii="宋体" w:hAnsi="宋体" w:cs="宋体"/>
          <w:sz w:val="24"/>
          <w:highlight w:val="yellow"/>
        </w:rPr>
        <w:t>月</w:t>
      </w:r>
      <w:r>
        <w:rPr>
          <w:rFonts w:hint="eastAsia" w:ascii="宋体" w:hAnsi="宋体" w:cs="宋体"/>
          <w:sz w:val="24"/>
          <w:highlight w:val="yellow"/>
          <w:lang w:val="en-US" w:eastAsia="zh-CN"/>
        </w:rPr>
        <w:t>05</w:t>
      </w:r>
      <w:bookmarkStart w:id="5" w:name="_GoBack"/>
      <w:bookmarkEnd w:id="5"/>
      <w:r>
        <w:rPr>
          <w:rFonts w:hint="eastAsia" w:ascii="宋体" w:hAnsi="宋体" w:cs="宋体"/>
          <w:sz w:val="24"/>
          <w:highlight w:val="yellow"/>
        </w:rPr>
        <w:t>日</w:t>
      </w:r>
      <w:r>
        <w:rPr>
          <w:rFonts w:hint="eastAsia" w:ascii="宋体" w:hAnsi="宋体" w:cs="宋体"/>
          <w:sz w:val="24"/>
          <w:highlight w:val="yellow"/>
          <w:lang w:val="en-US" w:eastAsia="zh-CN"/>
        </w:rPr>
        <w:t>14</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40000.00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hint="eastAsia" w:ascii="宋体" w:hAnsi="宋体" w:cs="宋体"/>
          <w:sz w:val="24"/>
          <w:lang w:eastAsia="zh-CN"/>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19305123006</w:t>
      </w:r>
    </w:p>
    <w:p w14:paraId="3E76F441">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人：孙先生                   电话：13611555488</w:t>
      </w:r>
    </w:p>
    <w:p w14:paraId="15EDC3CA">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 xml:space="preserve">                        </w:t>
      </w:r>
    </w:p>
    <w:p w14:paraId="68C77D12">
      <w:pPr>
        <w:spacing w:line="360" w:lineRule="auto"/>
        <w:ind w:firstLine="480" w:firstLineChars="200"/>
        <w:jc w:val="right"/>
        <w:rPr>
          <w:rFonts w:ascii="宋体" w:hAnsi="宋体" w:cs="宋体"/>
          <w:sz w:val="24"/>
        </w:rPr>
      </w:pPr>
      <w:r>
        <w:rPr>
          <w:rFonts w:hint="eastAsia" w:ascii="宋体" w:hAnsi="宋体" w:cs="宋体"/>
          <w:sz w:val="24"/>
        </w:rPr>
        <w:t>连云港</w:t>
      </w:r>
      <w:r>
        <w:rPr>
          <w:rFonts w:hint="eastAsia" w:ascii="宋体" w:hAnsi="宋体" w:cs="宋体"/>
          <w:sz w:val="24"/>
          <w:lang w:val="en-US" w:eastAsia="zh-CN"/>
        </w:rPr>
        <w:t>市</w:t>
      </w:r>
      <w:r>
        <w:rPr>
          <w:rFonts w:hint="eastAsia" w:ascii="宋体" w:hAnsi="宋体" w:cs="宋体"/>
          <w:sz w:val="24"/>
        </w:rPr>
        <w:t>工业投资集团</w:t>
      </w:r>
      <w:r>
        <w:rPr>
          <w:rFonts w:hint="eastAsia" w:ascii="宋体" w:hAnsi="宋体" w:cs="宋体"/>
          <w:sz w:val="24"/>
          <w:lang w:val="en-US" w:eastAsia="zh-CN"/>
        </w:rPr>
        <w:t>有限公司</w:t>
      </w:r>
      <w:r>
        <w:rPr>
          <w:rFonts w:ascii="宋体" w:hAnsi="宋体" w:cs="宋体"/>
          <w:sz w:val="24"/>
        </w:rPr>
        <w:t xml:space="preserve">                               </w:t>
      </w:r>
    </w:p>
    <w:p w14:paraId="6FC53716">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05</w:t>
      </w:r>
      <w:r>
        <w:rPr>
          <w:rFonts w:hint="eastAsia" w:ascii="宋体" w:hAnsi="宋体" w:cs="宋体"/>
          <w:sz w:val="24"/>
          <w:highlight w:val="none"/>
        </w:rPr>
        <w:t>月</w:t>
      </w:r>
      <w:r>
        <w:rPr>
          <w:rFonts w:hint="eastAsia" w:ascii="宋体" w:hAnsi="宋体" w:cs="宋体"/>
          <w:sz w:val="24"/>
          <w:highlight w:val="none"/>
          <w:lang w:val="en-US" w:eastAsia="zh-CN"/>
        </w:rPr>
        <w:t>29</w:t>
      </w:r>
      <w:r>
        <w:rPr>
          <w:rFonts w:hint="eastAsia" w:ascii="宋体" w:hAnsi="宋体" w:cs="宋体"/>
          <w:sz w:val="24"/>
          <w:highlight w:val="none"/>
        </w:rPr>
        <w:t>日</w:t>
      </w:r>
    </w:p>
    <w:p w14:paraId="799EC797">
      <w:pPr>
        <w:spacing w:line="360" w:lineRule="auto"/>
        <w:ind w:right="560" w:firstLine="723" w:firstLineChars="200"/>
        <w:jc w:val="right"/>
        <w:rPr>
          <w:rFonts w:hint="eastAsia" w:ascii="宋体" w:hAnsi="宋体" w:cs="宋体"/>
          <w:b/>
          <w:bCs/>
          <w:sz w:val="36"/>
          <w:szCs w:val="36"/>
          <w:lang w:eastAsia="zh-CN"/>
        </w:rPr>
      </w:pP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462CB46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0818732"/>
      <w:bookmarkStart w:id="1" w:name="_Toc62734871"/>
      <w:bookmarkStart w:id="2" w:name="_Toc61871372"/>
      <w:bookmarkStart w:id="3" w:name="_Toc61877376"/>
      <w:bookmarkStart w:id="4" w:name="_Toc61871288"/>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0B0A0D37">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7032E56A">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325" cy="3710940"/>
            <wp:effectExtent l="0" t="0" r="5715" b="762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4"/>
                    <a:stretch>
                      <a:fillRect/>
                    </a:stretch>
                  </pic:blipFill>
                  <pic:spPr>
                    <a:xfrm>
                      <a:off x="0" y="0"/>
                      <a:ext cx="5267325" cy="3710940"/>
                    </a:xfrm>
                    <a:prstGeom prst="rect">
                      <a:avLst/>
                    </a:prstGeom>
                  </pic:spPr>
                </pic:pic>
              </a:graphicData>
            </a:graphic>
          </wp:inline>
        </w:drawing>
      </w:r>
    </w:p>
    <w:p w14:paraId="06BC31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9865" cy="3703320"/>
            <wp:effectExtent l="0" t="0" r="3175" b="0"/>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5"/>
                    <a:stretch>
                      <a:fillRect/>
                    </a:stretch>
                  </pic:blipFill>
                  <pic:spPr>
                    <a:xfrm>
                      <a:off x="0" y="0"/>
                      <a:ext cx="5269865" cy="3703320"/>
                    </a:xfrm>
                    <a:prstGeom prst="rect">
                      <a:avLst/>
                    </a:prstGeom>
                  </pic:spPr>
                </pic:pic>
              </a:graphicData>
            </a:graphic>
          </wp:inline>
        </w:drawing>
      </w:r>
    </w:p>
    <w:p w14:paraId="45CC2D74">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960" cy="3481705"/>
            <wp:effectExtent l="0" t="0" r="5080" b="8255"/>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1"/>
                    </pic:cNvPicPr>
                  </pic:nvPicPr>
                  <pic:blipFill>
                    <a:blip r:embed="rId6"/>
                    <a:stretch>
                      <a:fillRect/>
                    </a:stretch>
                  </pic:blipFill>
                  <pic:spPr>
                    <a:xfrm>
                      <a:off x="0" y="0"/>
                      <a:ext cx="5267960" cy="3481705"/>
                    </a:xfrm>
                    <a:prstGeom prst="rect">
                      <a:avLst/>
                    </a:prstGeom>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p>
    <w:p w14:paraId="1E93203F">
      <w:pPr>
        <w:numPr>
          <w:ilvl w:val="0"/>
          <w:numId w:val="0"/>
        </w:numPr>
        <w:spacing w:line="360" w:lineRule="auto"/>
        <w:ind w:right="560" w:rightChars="0"/>
        <w:jc w:val="both"/>
        <w:rPr>
          <w:rFonts w:hint="eastAsia" w:ascii="宋体" w:hAnsi="宋体" w:cs="宋体"/>
          <w:b/>
          <w:bCs/>
          <w:sz w:val="36"/>
          <w:szCs w:val="36"/>
          <w:lang w:eastAsia="zh-CN"/>
        </w:rPr>
      </w:pPr>
    </w:p>
    <w:p w14:paraId="43D32FC7">
      <w:pPr>
        <w:numPr>
          <w:ilvl w:val="0"/>
          <w:numId w:val="0"/>
        </w:numPr>
        <w:spacing w:line="360" w:lineRule="auto"/>
        <w:ind w:right="560" w:rightChars="0"/>
        <w:jc w:val="both"/>
        <w:rPr>
          <w:rFonts w:hint="eastAsia" w:ascii="宋体" w:hAnsi="宋体" w:cs="宋体"/>
          <w:b/>
          <w:bCs/>
          <w:sz w:val="36"/>
          <w:szCs w:val="36"/>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72B454CF">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7D5E38"/>
    <w:rsid w:val="008047AF"/>
    <w:rsid w:val="00B0645E"/>
    <w:rsid w:val="00CD43A5"/>
    <w:rsid w:val="00D03040"/>
    <w:rsid w:val="00E17D4F"/>
    <w:rsid w:val="00EE0001"/>
    <w:rsid w:val="00F54931"/>
    <w:rsid w:val="00F97337"/>
    <w:rsid w:val="00FE00ED"/>
    <w:rsid w:val="01660673"/>
    <w:rsid w:val="017B7BCF"/>
    <w:rsid w:val="018D2338"/>
    <w:rsid w:val="019D1F38"/>
    <w:rsid w:val="01BF4053"/>
    <w:rsid w:val="024F2ADA"/>
    <w:rsid w:val="02654CB1"/>
    <w:rsid w:val="02851A13"/>
    <w:rsid w:val="029A5930"/>
    <w:rsid w:val="02AA0BB1"/>
    <w:rsid w:val="030D683D"/>
    <w:rsid w:val="03CB71FC"/>
    <w:rsid w:val="03CE56EB"/>
    <w:rsid w:val="04964401"/>
    <w:rsid w:val="056B46BB"/>
    <w:rsid w:val="05706FE5"/>
    <w:rsid w:val="05AF23BD"/>
    <w:rsid w:val="0627193B"/>
    <w:rsid w:val="06683583"/>
    <w:rsid w:val="080A06A7"/>
    <w:rsid w:val="082F0EF0"/>
    <w:rsid w:val="08A45DE0"/>
    <w:rsid w:val="098A1E34"/>
    <w:rsid w:val="09E76BD3"/>
    <w:rsid w:val="0A2E1A6A"/>
    <w:rsid w:val="0AB84753"/>
    <w:rsid w:val="0AC27E69"/>
    <w:rsid w:val="0B5E6AAF"/>
    <w:rsid w:val="0B867A36"/>
    <w:rsid w:val="0CFD51A3"/>
    <w:rsid w:val="0D1D7803"/>
    <w:rsid w:val="0D785E51"/>
    <w:rsid w:val="0E1B00A5"/>
    <w:rsid w:val="0E4B1F3E"/>
    <w:rsid w:val="0E6A08A6"/>
    <w:rsid w:val="0E993CB5"/>
    <w:rsid w:val="0F0525C2"/>
    <w:rsid w:val="0F5436F7"/>
    <w:rsid w:val="0FB232A2"/>
    <w:rsid w:val="10076028"/>
    <w:rsid w:val="103528C7"/>
    <w:rsid w:val="10685553"/>
    <w:rsid w:val="107D77B2"/>
    <w:rsid w:val="108B4CC3"/>
    <w:rsid w:val="10AC2D6C"/>
    <w:rsid w:val="10AE7341"/>
    <w:rsid w:val="10B02D0C"/>
    <w:rsid w:val="10D15292"/>
    <w:rsid w:val="1130123A"/>
    <w:rsid w:val="11990505"/>
    <w:rsid w:val="11AB6E5E"/>
    <w:rsid w:val="11D719B9"/>
    <w:rsid w:val="11DF7CCB"/>
    <w:rsid w:val="12157711"/>
    <w:rsid w:val="122431D2"/>
    <w:rsid w:val="12377C75"/>
    <w:rsid w:val="124D44D7"/>
    <w:rsid w:val="125A440C"/>
    <w:rsid w:val="12721BFE"/>
    <w:rsid w:val="12960FB7"/>
    <w:rsid w:val="137F5319"/>
    <w:rsid w:val="13B642FE"/>
    <w:rsid w:val="13B87433"/>
    <w:rsid w:val="14057B62"/>
    <w:rsid w:val="14433973"/>
    <w:rsid w:val="1471073F"/>
    <w:rsid w:val="148F71C4"/>
    <w:rsid w:val="15321C35"/>
    <w:rsid w:val="156863F4"/>
    <w:rsid w:val="158C1F5E"/>
    <w:rsid w:val="15E43C75"/>
    <w:rsid w:val="16021453"/>
    <w:rsid w:val="16751FB2"/>
    <w:rsid w:val="16BD7DED"/>
    <w:rsid w:val="16C3120C"/>
    <w:rsid w:val="16C94348"/>
    <w:rsid w:val="171338FD"/>
    <w:rsid w:val="171A4BA4"/>
    <w:rsid w:val="177B5642"/>
    <w:rsid w:val="178640CA"/>
    <w:rsid w:val="17A65E8C"/>
    <w:rsid w:val="17B81C9F"/>
    <w:rsid w:val="17C9440E"/>
    <w:rsid w:val="18E53492"/>
    <w:rsid w:val="18FB23C1"/>
    <w:rsid w:val="19081158"/>
    <w:rsid w:val="195E69D5"/>
    <w:rsid w:val="197C2433"/>
    <w:rsid w:val="19D43591"/>
    <w:rsid w:val="1A0863A5"/>
    <w:rsid w:val="1A0B4CF3"/>
    <w:rsid w:val="1A2F73AD"/>
    <w:rsid w:val="1AB60E27"/>
    <w:rsid w:val="1B476371"/>
    <w:rsid w:val="1B523C11"/>
    <w:rsid w:val="1B9E1559"/>
    <w:rsid w:val="1BC0327E"/>
    <w:rsid w:val="1BC471FC"/>
    <w:rsid w:val="1BD567F0"/>
    <w:rsid w:val="1BE04791"/>
    <w:rsid w:val="1C5D5B32"/>
    <w:rsid w:val="1D132287"/>
    <w:rsid w:val="1D3E783E"/>
    <w:rsid w:val="1D4B1478"/>
    <w:rsid w:val="1DA16A6B"/>
    <w:rsid w:val="1DBB1976"/>
    <w:rsid w:val="1DCF3863"/>
    <w:rsid w:val="1DF148B0"/>
    <w:rsid w:val="1DF221B2"/>
    <w:rsid w:val="1DF56DD3"/>
    <w:rsid w:val="1E127068"/>
    <w:rsid w:val="1E8C7EE5"/>
    <w:rsid w:val="1F0028D1"/>
    <w:rsid w:val="1F1979A7"/>
    <w:rsid w:val="1F5844BB"/>
    <w:rsid w:val="1F8A6A8E"/>
    <w:rsid w:val="1FB216ED"/>
    <w:rsid w:val="1FD97D75"/>
    <w:rsid w:val="1FF57F5C"/>
    <w:rsid w:val="201841D9"/>
    <w:rsid w:val="208E0508"/>
    <w:rsid w:val="209C2412"/>
    <w:rsid w:val="20A27049"/>
    <w:rsid w:val="219C68EA"/>
    <w:rsid w:val="21A56596"/>
    <w:rsid w:val="220B3A67"/>
    <w:rsid w:val="22770EBB"/>
    <w:rsid w:val="22877591"/>
    <w:rsid w:val="22D10D3B"/>
    <w:rsid w:val="230B75CD"/>
    <w:rsid w:val="23104268"/>
    <w:rsid w:val="2374390F"/>
    <w:rsid w:val="23991505"/>
    <w:rsid w:val="23C07B4A"/>
    <w:rsid w:val="23FE3883"/>
    <w:rsid w:val="246C3D73"/>
    <w:rsid w:val="249D7540"/>
    <w:rsid w:val="24B66833"/>
    <w:rsid w:val="24D32E94"/>
    <w:rsid w:val="25370376"/>
    <w:rsid w:val="25710060"/>
    <w:rsid w:val="258D6F73"/>
    <w:rsid w:val="25B120DE"/>
    <w:rsid w:val="25FA6B9B"/>
    <w:rsid w:val="261E1082"/>
    <w:rsid w:val="2651179F"/>
    <w:rsid w:val="267674A7"/>
    <w:rsid w:val="26B857A0"/>
    <w:rsid w:val="27351E51"/>
    <w:rsid w:val="27743463"/>
    <w:rsid w:val="283377CD"/>
    <w:rsid w:val="283F090E"/>
    <w:rsid w:val="28457D54"/>
    <w:rsid w:val="285F1C82"/>
    <w:rsid w:val="287F37D5"/>
    <w:rsid w:val="28CD567C"/>
    <w:rsid w:val="29161A85"/>
    <w:rsid w:val="297C4D6A"/>
    <w:rsid w:val="29906570"/>
    <w:rsid w:val="2A0C2586"/>
    <w:rsid w:val="2A1667FD"/>
    <w:rsid w:val="2A19588C"/>
    <w:rsid w:val="2A7E64C3"/>
    <w:rsid w:val="2AF92E7E"/>
    <w:rsid w:val="2B400C25"/>
    <w:rsid w:val="2B430C27"/>
    <w:rsid w:val="2B4319A3"/>
    <w:rsid w:val="2BB20311"/>
    <w:rsid w:val="2BDD0222"/>
    <w:rsid w:val="2BE3444E"/>
    <w:rsid w:val="2BF3649C"/>
    <w:rsid w:val="2C582C57"/>
    <w:rsid w:val="2C751A6A"/>
    <w:rsid w:val="2CB017BD"/>
    <w:rsid w:val="2CB247E9"/>
    <w:rsid w:val="2D670841"/>
    <w:rsid w:val="2D7B7CF2"/>
    <w:rsid w:val="2D856F57"/>
    <w:rsid w:val="2E105866"/>
    <w:rsid w:val="2E2A69B4"/>
    <w:rsid w:val="2EB84F76"/>
    <w:rsid w:val="2EC706F7"/>
    <w:rsid w:val="2F085B95"/>
    <w:rsid w:val="2F414F6C"/>
    <w:rsid w:val="2F6C73BD"/>
    <w:rsid w:val="2FBC074E"/>
    <w:rsid w:val="302108D5"/>
    <w:rsid w:val="30807B55"/>
    <w:rsid w:val="30B13AE1"/>
    <w:rsid w:val="30FC39BB"/>
    <w:rsid w:val="31180264"/>
    <w:rsid w:val="31E85924"/>
    <w:rsid w:val="31FF72AB"/>
    <w:rsid w:val="321A3C3D"/>
    <w:rsid w:val="32455388"/>
    <w:rsid w:val="3291456B"/>
    <w:rsid w:val="331128CC"/>
    <w:rsid w:val="33532934"/>
    <w:rsid w:val="33AB2DFB"/>
    <w:rsid w:val="343B74DF"/>
    <w:rsid w:val="3490711A"/>
    <w:rsid w:val="34E7529C"/>
    <w:rsid w:val="34EB4A02"/>
    <w:rsid w:val="35131158"/>
    <w:rsid w:val="35284C04"/>
    <w:rsid w:val="356D26B6"/>
    <w:rsid w:val="356E4E17"/>
    <w:rsid w:val="3611516D"/>
    <w:rsid w:val="362353CB"/>
    <w:rsid w:val="36465A29"/>
    <w:rsid w:val="36592B9B"/>
    <w:rsid w:val="37092813"/>
    <w:rsid w:val="376322BC"/>
    <w:rsid w:val="377B06F9"/>
    <w:rsid w:val="37A57A43"/>
    <w:rsid w:val="37AA14A2"/>
    <w:rsid w:val="37CB7AC8"/>
    <w:rsid w:val="38213B10"/>
    <w:rsid w:val="38697051"/>
    <w:rsid w:val="386B66FF"/>
    <w:rsid w:val="38724191"/>
    <w:rsid w:val="387C5AD3"/>
    <w:rsid w:val="38AC28C0"/>
    <w:rsid w:val="38AC78FA"/>
    <w:rsid w:val="391E7B42"/>
    <w:rsid w:val="399846AE"/>
    <w:rsid w:val="39993E40"/>
    <w:rsid w:val="399A1E48"/>
    <w:rsid w:val="39A405D1"/>
    <w:rsid w:val="39BA414E"/>
    <w:rsid w:val="39C63678"/>
    <w:rsid w:val="39C77435"/>
    <w:rsid w:val="39D91378"/>
    <w:rsid w:val="3A5032E7"/>
    <w:rsid w:val="3A6A792B"/>
    <w:rsid w:val="3A8B2DDD"/>
    <w:rsid w:val="3AA21814"/>
    <w:rsid w:val="3AAB5061"/>
    <w:rsid w:val="3B5D4A7E"/>
    <w:rsid w:val="3B785AA9"/>
    <w:rsid w:val="3BC75965"/>
    <w:rsid w:val="3BC80761"/>
    <w:rsid w:val="3BEF6D9B"/>
    <w:rsid w:val="3C4E080F"/>
    <w:rsid w:val="3CC34071"/>
    <w:rsid w:val="3CFC70CA"/>
    <w:rsid w:val="3D804F53"/>
    <w:rsid w:val="3E0E5DD4"/>
    <w:rsid w:val="3E0E7A8A"/>
    <w:rsid w:val="3E1A1B0B"/>
    <w:rsid w:val="3E257275"/>
    <w:rsid w:val="3E46056F"/>
    <w:rsid w:val="3E9A2461"/>
    <w:rsid w:val="3EB72E05"/>
    <w:rsid w:val="3EDC73DD"/>
    <w:rsid w:val="3F0F5FB1"/>
    <w:rsid w:val="3F3703FB"/>
    <w:rsid w:val="3F4760E7"/>
    <w:rsid w:val="3F636838"/>
    <w:rsid w:val="3F6727CC"/>
    <w:rsid w:val="400144C3"/>
    <w:rsid w:val="40036A20"/>
    <w:rsid w:val="404C3770"/>
    <w:rsid w:val="406A1082"/>
    <w:rsid w:val="41113062"/>
    <w:rsid w:val="41464438"/>
    <w:rsid w:val="41B1246D"/>
    <w:rsid w:val="41BD2505"/>
    <w:rsid w:val="41C31607"/>
    <w:rsid w:val="42140EA8"/>
    <w:rsid w:val="42734EFD"/>
    <w:rsid w:val="42984301"/>
    <w:rsid w:val="42C703DC"/>
    <w:rsid w:val="43434285"/>
    <w:rsid w:val="435C6356"/>
    <w:rsid w:val="43654F4B"/>
    <w:rsid w:val="43E3590A"/>
    <w:rsid w:val="44246EDE"/>
    <w:rsid w:val="451F3F2C"/>
    <w:rsid w:val="45280972"/>
    <w:rsid w:val="453254A3"/>
    <w:rsid w:val="45AE2934"/>
    <w:rsid w:val="45C6116F"/>
    <w:rsid w:val="45CC6159"/>
    <w:rsid w:val="462800D0"/>
    <w:rsid w:val="463933AC"/>
    <w:rsid w:val="467A0DF2"/>
    <w:rsid w:val="46957C1F"/>
    <w:rsid w:val="46B0716A"/>
    <w:rsid w:val="46D633A5"/>
    <w:rsid w:val="470A54D5"/>
    <w:rsid w:val="47485D05"/>
    <w:rsid w:val="474C7707"/>
    <w:rsid w:val="475136A6"/>
    <w:rsid w:val="477214B2"/>
    <w:rsid w:val="482512D8"/>
    <w:rsid w:val="48597611"/>
    <w:rsid w:val="488134C6"/>
    <w:rsid w:val="48D70925"/>
    <w:rsid w:val="49625920"/>
    <w:rsid w:val="498521CD"/>
    <w:rsid w:val="49CA4ACB"/>
    <w:rsid w:val="4A242B72"/>
    <w:rsid w:val="4A4934DE"/>
    <w:rsid w:val="4B0503D6"/>
    <w:rsid w:val="4B137364"/>
    <w:rsid w:val="4B1A6945"/>
    <w:rsid w:val="4B2844F3"/>
    <w:rsid w:val="4B2B4CF5"/>
    <w:rsid w:val="4B5F0F48"/>
    <w:rsid w:val="4BE233FC"/>
    <w:rsid w:val="4C077B32"/>
    <w:rsid w:val="4C114359"/>
    <w:rsid w:val="4D1E12DE"/>
    <w:rsid w:val="4D8300E7"/>
    <w:rsid w:val="4DA5179B"/>
    <w:rsid w:val="4DD16AAC"/>
    <w:rsid w:val="4DF72F6D"/>
    <w:rsid w:val="4E8642F1"/>
    <w:rsid w:val="4EA7160F"/>
    <w:rsid w:val="4F1807EC"/>
    <w:rsid w:val="4F6770A0"/>
    <w:rsid w:val="4F706DE2"/>
    <w:rsid w:val="4F912F4E"/>
    <w:rsid w:val="4F9517EC"/>
    <w:rsid w:val="50140E89"/>
    <w:rsid w:val="502E5496"/>
    <w:rsid w:val="504E4B13"/>
    <w:rsid w:val="50F94100"/>
    <w:rsid w:val="51D72A7B"/>
    <w:rsid w:val="51E34706"/>
    <w:rsid w:val="53085880"/>
    <w:rsid w:val="535541BB"/>
    <w:rsid w:val="535675C7"/>
    <w:rsid w:val="53CB125B"/>
    <w:rsid w:val="53D26BE4"/>
    <w:rsid w:val="53E56A1C"/>
    <w:rsid w:val="541F47F8"/>
    <w:rsid w:val="544678EB"/>
    <w:rsid w:val="545A480D"/>
    <w:rsid w:val="54C212E8"/>
    <w:rsid w:val="54F76591"/>
    <w:rsid w:val="551A75C7"/>
    <w:rsid w:val="5557610E"/>
    <w:rsid w:val="5562425C"/>
    <w:rsid w:val="557D1C1F"/>
    <w:rsid w:val="55BC72BE"/>
    <w:rsid w:val="55E92434"/>
    <w:rsid w:val="55FD70B6"/>
    <w:rsid w:val="567C7053"/>
    <w:rsid w:val="567F58DD"/>
    <w:rsid w:val="568E3C42"/>
    <w:rsid w:val="56932975"/>
    <w:rsid w:val="56BF65F2"/>
    <w:rsid w:val="56E46EA3"/>
    <w:rsid w:val="573B6C6D"/>
    <w:rsid w:val="57AF37F8"/>
    <w:rsid w:val="57C67A33"/>
    <w:rsid w:val="58192E60"/>
    <w:rsid w:val="5827645E"/>
    <w:rsid w:val="58AF117C"/>
    <w:rsid w:val="599E1B42"/>
    <w:rsid w:val="5A3663A2"/>
    <w:rsid w:val="5A7259C5"/>
    <w:rsid w:val="5A870E7A"/>
    <w:rsid w:val="5B0416A8"/>
    <w:rsid w:val="5C5E240A"/>
    <w:rsid w:val="5C5F030B"/>
    <w:rsid w:val="5CEC11A4"/>
    <w:rsid w:val="5D4810F0"/>
    <w:rsid w:val="5F21703B"/>
    <w:rsid w:val="5F514439"/>
    <w:rsid w:val="5F824661"/>
    <w:rsid w:val="5FF80052"/>
    <w:rsid w:val="60171399"/>
    <w:rsid w:val="60947169"/>
    <w:rsid w:val="60AC0C42"/>
    <w:rsid w:val="61651638"/>
    <w:rsid w:val="61A20F78"/>
    <w:rsid w:val="61BF71F4"/>
    <w:rsid w:val="61D54F1C"/>
    <w:rsid w:val="624707C3"/>
    <w:rsid w:val="62F54CD7"/>
    <w:rsid w:val="63355F2E"/>
    <w:rsid w:val="63917746"/>
    <w:rsid w:val="63EC4B1D"/>
    <w:rsid w:val="643B49D6"/>
    <w:rsid w:val="645C5725"/>
    <w:rsid w:val="65511B77"/>
    <w:rsid w:val="657E406F"/>
    <w:rsid w:val="65953D7B"/>
    <w:rsid w:val="65EF33BE"/>
    <w:rsid w:val="668D2D38"/>
    <w:rsid w:val="66A6332B"/>
    <w:rsid w:val="67662E07"/>
    <w:rsid w:val="677E1D13"/>
    <w:rsid w:val="68253A64"/>
    <w:rsid w:val="68442DFB"/>
    <w:rsid w:val="68F53A74"/>
    <w:rsid w:val="6AD432EA"/>
    <w:rsid w:val="6B086362"/>
    <w:rsid w:val="6B692F7A"/>
    <w:rsid w:val="6B7F31B3"/>
    <w:rsid w:val="6B7F4ADF"/>
    <w:rsid w:val="6BDD55E7"/>
    <w:rsid w:val="6C151A3F"/>
    <w:rsid w:val="6C66353A"/>
    <w:rsid w:val="6CA80668"/>
    <w:rsid w:val="6CB357BE"/>
    <w:rsid w:val="6CF1531A"/>
    <w:rsid w:val="6D171304"/>
    <w:rsid w:val="6E123E67"/>
    <w:rsid w:val="6EB43F07"/>
    <w:rsid w:val="6EFA2466"/>
    <w:rsid w:val="6F1D062A"/>
    <w:rsid w:val="6F2267CB"/>
    <w:rsid w:val="6FD05675"/>
    <w:rsid w:val="6FD627F6"/>
    <w:rsid w:val="6FDE3B35"/>
    <w:rsid w:val="70157A61"/>
    <w:rsid w:val="70316B6B"/>
    <w:rsid w:val="704055A6"/>
    <w:rsid w:val="71487932"/>
    <w:rsid w:val="71B44B4E"/>
    <w:rsid w:val="71F3113C"/>
    <w:rsid w:val="71FD4A4D"/>
    <w:rsid w:val="72141A90"/>
    <w:rsid w:val="725256DA"/>
    <w:rsid w:val="72CF5403"/>
    <w:rsid w:val="73317E3A"/>
    <w:rsid w:val="734D76F1"/>
    <w:rsid w:val="7370719A"/>
    <w:rsid w:val="73E7793A"/>
    <w:rsid w:val="74465FA5"/>
    <w:rsid w:val="745E69DA"/>
    <w:rsid w:val="748728B0"/>
    <w:rsid w:val="750205FA"/>
    <w:rsid w:val="750556C0"/>
    <w:rsid w:val="753B2405"/>
    <w:rsid w:val="755C23E6"/>
    <w:rsid w:val="76074DF1"/>
    <w:rsid w:val="760F67F7"/>
    <w:rsid w:val="76135B49"/>
    <w:rsid w:val="76D852CA"/>
    <w:rsid w:val="76F4258A"/>
    <w:rsid w:val="77191E2A"/>
    <w:rsid w:val="775018D4"/>
    <w:rsid w:val="7751222D"/>
    <w:rsid w:val="775532E0"/>
    <w:rsid w:val="776A38DE"/>
    <w:rsid w:val="78AC7019"/>
    <w:rsid w:val="791148FA"/>
    <w:rsid w:val="79232244"/>
    <w:rsid w:val="79751067"/>
    <w:rsid w:val="7975660E"/>
    <w:rsid w:val="7A191B43"/>
    <w:rsid w:val="7A6335B5"/>
    <w:rsid w:val="7AE5230C"/>
    <w:rsid w:val="7B1B6C2F"/>
    <w:rsid w:val="7B21451B"/>
    <w:rsid w:val="7B951B50"/>
    <w:rsid w:val="7BBC0535"/>
    <w:rsid w:val="7BF124F7"/>
    <w:rsid w:val="7C0313EE"/>
    <w:rsid w:val="7C8028A6"/>
    <w:rsid w:val="7CAF14B1"/>
    <w:rsid w:val="7CB61BD5"/>
    <w:rsid w:val="7CCE6599"/>
    <w:rsid w:val="7D305041"/>
    <w:rsid w:val="7D80702A"/>
    <w:rsid w:val="7E4D4C39"/>
    <w:rsid w:val="7E8A2177"/>
    <w:rsid w:val="7F0219DA"/>
    <w:rsid w:val="7F2E2681"/>
    <w:rsid w:val="7FD65D50"/>
    <w:rsid w:val="7FFF28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765"/>
      </w:tabs>
      <w:ind w:firstLine="420" w:firstLineChars="200"/>
    </w:pPr>
  </w:style>
  <w:style w:type="paragraph" w:styleId="3">
    <w:name w:val="Body Text Indent"/>
    <w:basedOn w:val="1"/>
    <w:unhideWhenUsed/>
    <w:qFormat/>
    <w:uiPriority w:val="0"/>
    <w:pPr>
      <w:spacing w:after="120"/>
      <w:ind w:left="420" w:leftChars="200"/>
    </w:pPr>
    <w:rPr>
      <w:kern w:val="0"/>
      <w:sz w:val="20"/>
      <w:szCs w:val="24"/>
    </w:rPr>
  </w:style>
  <w:style w:type="paragraph" w:styleId="5">
    <w:name w:val="Plain Text"/>
    <w:basedOn w:val="1"/>
    <w:qFormat/>
    <w:uiPriority w:val="99"/>
    <w:rPr>
      <w:rFonts w:ascii="宋体" w:hAnsi="Courier New" w:cs="Courier New"/>
      <w:szCs w:val="21"/>
    </w:r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12</Pages>
  <Words>1963</Words>
  <Characters>2042</Characters>
  <Lines>0</Lines>
  <Paragraphs>0</Paragraphs>
  <TotalTime>2</TotalTime>
  <ScaleCrop>false</ScaleCrop>
  <LinksUpToDate>false</LinksUpToDate>
  <CharactersWithSpaces>2226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靳俊杰</cp:lastModifiedBy>
  <cp:lastPrinted>2026-02-26T08:11:00Z</cp:lastPrinted>
  <dcterms:modified xsi:type="dcterms:W3CDTF">2026-05-29T12:23:59Z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6494472D034F4BAC863AF8469300131A_13</vt:lpwstr>
  </property>
  <property fmtid="{D5CDD505-2E9C-101B-9397-08002B2CF9AE}" pid="4" name="KSOTemplateDocerSaveRecord">
    <vt:lpwstr>eyJoZGlkIjoiZWIxZWZlODNmMTlhZDg1ZmRlZTYzN2NiODU3YzdmNzMiLCJ1c2VySWQiOiIzNDM2MjYwMDUifQ==</vt:lpwstr>
  </property>
</Properties>
</file>